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exact"/>
        <w:contextualSpacing/>
        <w:jc w:val="center"/>
        <w:outlineLvl w:val="0"/>
        <w:rPr>
          <w:rFonts w:ascii="华文仿宋" w:hAnsi="华文仿宋" w:eastAsia="华文仿宋" w:cs="方正大标宋_GBK"/>
          <w:b/>
          <w:bCs/>
          <w:sz w:val="36"/>
          <w:szCs w:val="36"/>
        </w:rPr>
      </w:pPr>
      <w:r>
        <w:rPr>
          <w:rFonts w:hint="eastAsia" w:ascii="华文仿宋" w:hAnsi="华文仿宋" w:eastAsia="华文仿宋" w:cs="方正大标宋_GBK"/>
          <w:b/>
          <w:bCs/>
          <w:sz w:val="36"/>
          <w:szCs w:val="36"/>
        </w:rPr>
        <w:t>2018年“授渔计划·平安成长”精准扶贫</w:t>
      </w:r>
    </w:p>
    <w:p>
      <w:pPr>
        <w:spacing w:line="480" w:lineRule="exact"/>
        <w:contextualSpacing/>
        <w:jc w:val="center"/>
        <w:outlineLvl w:val="0"/>
        <w:rPr>
          <w:rFonts w:ascii="华文仿宋" w:hAnsi="华文仿宋" w:eastAsia="华文仿宋" w:cs="方正大标宋_GBK"/>
          <w:b/>
          <w:bCs/>
          <w:sz w:val="36"/>
          <w:szCs w:val="36"/>
        </w:rPr>
      </w:pPr>
      <w:r>
        <w:rPr>
          <w:rFonts w:hint="eastAsia" w:ascii="华文仿宋" w:hAnsi="华文仿宋" w:eastAsia="华文仿宋" w:cs="方正大标宋_GBK"/>
          <w:b/>
          <w:bCs/>
          <w:sz w:val="36"/>
          <w:szCs w:val="36"/>
        </w:rPr>
        <w:t>助学项目实施方案</w:t>
      </w:r>
    </w:p>
    <w:p>
      <w:pPr>
        <w:spacing w:line="480" w:lineRule="exact"/>
        <w:ind w:firstLine="562" w:firstLineChars="200"/>
        <w:contextualSpacing/>
        <w:jc w:val="center"/>
        <w:rPr>
          <w:rFonts w:ascii="仿宋" w:hAnsi="仿宋" w:eastAsia="仿宋" w:cs="仿宋"/>
          <w:b/>
          <w:bCs/>
          <w:sz w:val="28"/>
          <w:szCs w:val="28"/>
        </w:rPr>
      </w:pPr>
    </w:p>
    <w:p>
      <w:pPr>
        <w:spacing w:line="48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为深入贯彻落实习近平总书记关于“精准扶贫”和“扶贫先扶智”的指示精神，认真落实国务院颁布实施的《“十三五”平安中国建设规划》，深入推进平安中国建设，中国社会福利基金会联合公安部扶贫办、中国人民公安大学、团中央“青年之声”综合服务办公室、新华网、中国青年网、授渔计划公益促进中心共同发起“授渔计划·平安成长”项目，开展对困境学生的扶贫助学和安全教育工作，帮助欠发达地区的困境青少年实现平安成长。</w:t>
      </w:r>
    </w:p>
    <w:p>
      <w:pPr>
        <w:tabs>
          <w:tab w:val="left" w:pos="2145"/>
        </w:tabs>
        <w:spacing w:line="480" w:lineRule="exact"/>
        <w:contextualSpacing/>
        <w:rPr>
          <w:rFonts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color w:val="FF0000"/>
          <w:sz w:val="28"/>
          <w:szCs w:val="28"/>
        </w:rPr>
        <w:t xml:space="preserve"> </w:t>
      </w:r>
      <w:r>
        <w:rPr>
          <w:rFonts w:hint="eastAsia" w:ascii="仿宋" w:hAnsi="仿宋" w:eastAsia="仿宋" w:cs="仿宋"/>
          <w:bCs/>
          <w:sz w:val="28"/>
          <w:szCs w:val="28"/>
        </w:rPr>
        <w:t xml:space="preserve">授渔计划联合各项目职业学校、合作企业共同开展，帮助孤儿、留守儿童和贫困学生有计划地完成职业教育和大专教育，期间有组织地安排学生实习就业，让学生稳步融入社会，为受助学生搭建一个有保障、可持续全面成长成才的公益平台，实现精准识别、精准施策、精准帮扶、精准落地。  </w:t>
      </w:r>
    </w:p>
    <w:p>
      <w:pPr>
        <w:tabs>
          <w:tab w:val="left" w:pos="2145"/>
        </w:tabs>
        <w:spacing w:line="480" w:lineRule="exact"/>
        <w:ind w:firstLine="562" w:firstLineChars="200"/>
        <w:contextualSpacing/>
        <w:outlineLvl w:val="0"/>
        <w:rPr>
          <w:rFonts w:ascii="仿宋" w:hAnsi="仿宋" w:eastAsia="仿宋" w:cs="仿宋"/>
          <w:b/>
          <w:bCs/>
          <w:sz w:val="28"/>
          <w:szCs w:val="28"/>
        </w:rPr>
      </w:pPr>
      <w:r>
        <w:rPr>
          <w:rFonts w:hint="eastAsia" w:ascii="仿宋" w:hAnsi="仿宋" w:eastAsia="仿宋" w:cs="仿宋"/>
          <w:b/>
          <w:bCs/>
          <w:sz w:val="28"/>
          <w:szCs w:val="28"/>
        </w:rPr>
        <w:t>一、项目意义</w:t>
      </w:r>
    </w:p>
    <w:p>
      <w:pPr>
        <w:spacing w:line="48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在中国的欠发达地区，有这样一个弱势群体，他们中大多数是留守儿童或是孤儿，因家庭贫困、学习薄弱可能会面临辍学，难以获得良好的教育而过早地踏入社会，当他们进入社会又会因学历低、技能不足等问题难以立足，导致贫困代际转移，长此以往容易给社会带来不稳定因素。</w:t>
      </w:r>
    </w:p>
    <w:p>
      <w:pPr>
        <w:spacing w:line="45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“授人以渔，从‘心’开始”，“授渔计划·平安成长”项目针对困境学生开展扶贫助学、安全教育、心理辅导，在资助困境学生的同时为学生教育成长提供建议</w:t>
      </w:r>
      <w:r>
        <w:rPr>
          <w:rFonts w:hint="eastAsia" w:ascii="仿宋" w:hAnsi="仿宋" w:eastAsia="仿宋" w:cs="仿宋"/>
          <w:bCs/>
          <w:sz w:val="28"/>
          <w:szCs w:val="28"/>
        </w:rPr>
        <w:t>，提高学生的思想道德，在潜移默化中培养学生的世界观</w:t>
      </w:r>
      <w:bookmarkStart w:id="0" w:name="_GoBack"/>
      <w:bookmarkEnd w:id="0"/>
      <w:r>
        <w:rPr>
          <w:rFonts w:hint="eastAsia" w:ascii="仿宋" w:hAnsi="仿宋" w:eastAsia="仿宋" w:cs="仿宋"/>
          <w:bCs/>
          <w:sz w:val="28"/>
          <w:szCs w:val="28"/>
        </w:rPr>
        <w:t>、人生观和价值观。授渔计划用公益推动职业教育，实现以就业为导向的教育扶贫目标，通过教育扶贫感召更多社会爱心企业、爱心人士关注和帮助困境学生，汇聚学校、企业和公众等社会爱心力量，让符合条件的困境学生通过职业教育专业课程学习和实践实现能力提升，可以继续申请成人大专教育（授渔计划推荐就读大学），以个人成才促进家庭脱贫。</w:t>
      </w:r>
      <w:r>
        <w:rPr>
          <w:rFonts w:ascii="仿宋" w:hAnsi="仿宋" w:eastAsia="仿宋" w:cs="仿宋"/>
          <w:bCs/>
          <w:sz w:val="28"/>
          <w:szCs w:val="28"/>
        </w:rPr>
        <w:t xml:space="preserve"> </w:t>
      </w:r>
    </w:p>
    <w:p>
      <w:pPr>
        <w:tabs>
          <w:tab w:val="left" w:pos="2145"/>
        </w:tabs>
        <w:spacing w:line="480" w:lineRule="exact"/>
        <w:ind w:firstLine="562" w:firstLineChars="200"/>
        <w:contextualSpacing/>
        <w:outlineLvl w:val="0"/>
        <w:rPr>
          <w:rFonts w:ascii="仿宋" w:hAnsi="仿宋" w:eastAsia="仿宋" w:cs="仿宋"/>
          <w:b/>
          <w:bCs/>
          <w:sz w:val="28"/>
          <w:szCs w:val="28"/>
        </w:rPr>
      </w:pPr>
      <w:r>
        <w:rPr>
          <w:rFonts w:hint="eastAsia" w:ascii="仿宋" w:hAnsi="仿宋" w:eastAsia="仿宋" w:cs="仿宋"/>
          <w:b/>
          <w:bCs/>
          <w:sz w:val="28"/>
          <w:szCs w:val="28"/>
        </w:rPr>
        <w:t>二、资助对象、条件、实施省份和人数</w:t>
      </w:r>
    </w:p>
    <w:p>
      <w:pPr>
        <w:spacing w:line="480" w:lineRule="exact"/>
        <w:ind w:firstLine="560" w:firstLineChars="200"/>
        <w:contextualSpacing/>
        <w:outlineLvl w:val="1"/>
        <w:rPr>
          <w:rFonts w:ascii="仿宋" w:hAnsi="仿宋" w:eastAsia="仿宋" w:cs="仿宋"/>
          <w:bCs/>
          <w:sz w:val="28"/>
          <w:szCs w:val="28"/>
        </w:rPr>
      </w:pPr>
      <w:r>
        <w:rPr>
          <w:rFonts w:hint="eastAsia" w:ascii="仿宋" w:hAnsi="仿宋" w:eastAsia="仿宋" w:cs="仿宋"/>
          <w:bCs/>
          <w:sz w:val="28"/>
          <w:szCs w:val="28"/>
        </w:rPr>
        <w:t>（一）资助对象</w:t>
      </w:r>
    </w:p>
    <w:p>
      <w:pPr>
        <w:spacing w:line="48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孤儿、留守儿童和双困学生（家庭贫困和学习薄弱的学生）。</w:t>
      </w:r>
    </w:p>
    <w:p>
      <w:pPr>
        <w:spacing w:line="480" w:lineRule="exact"/>
        <w:ind w:firstLine="560" w:firstLineChars="200"/>
        <w:contextualSpacing/>
        <w:outlineLvl w:val="1"/>
        <w:rPr>
          <w:rFonts w:ascii="仿宋" w:hAnsi="仿宋" w:eastAsia="仿宋" w:cs="仿宋"/>
          <w:bCs/>
          <w:sz w:val="28"/>
          <w:szCs w:val="28"/>
        </w:rPr>
      </w:pPr>
      <w:r>
        <w:rPr>
          <w:rFonts w:hint="eastAsia" w:ascii="仿宋" w:hAnsi="仿宋" w:eastAsia="仿宋" w:cs="仿宋"/>
          <w:bCs/>
          <w:sz w:val="28"/>
          <w:szCs w:val="28"/>
        </w:rPr>
        <w:t>（二）报名条件</w:t>
      </w:r>
    </w:p>
    <w:p>
      <w:pPr>
        <w:spacing w:line="48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 xml:space="preserve">职业教育项目：持有初中毕业证书的应届毕业生，年龄为15岁（2003年4月1日之前出生）至17周岁，身体健康、遵纪守法、有学习愿望。 </w:t>
      </w:r>
    </w:p>
    <w:p>
      <w:pPr>
        <w:spacing w:line="48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大专助学项目：高中（或同等学历）毕业的学生，年龄为17周岁（2001年7月1日之前出生）至23周岁，身体健康、遵纪守法、有学习愿望（授渔计划推荐就读大学）。</w:t>
      </w:r>
    </w:p>
    <w:p>
      <w:pPr>
        <w:spacing w:line="480" w:lineRule="exact"/>
        <w:ind w:firstLine="560" w:firstLineChars="200"/>
        <w:contextualSpacing/>
        <w:outlineLvl w:val="1"/>
        <w:rPr>
          <w:rFonts w:ascii="仿宋" w:hAnsi="仿宋" w:eastAsia="仿宋" w:cs="仿宋"/>
          <w:bCs/>
          <w:sz w:val="28"/>
          <w:szCs w:val="28"/>
        </w:rPr>
      </w:pPr>
      <w:r>
        <w:rPr>
          <w:rFonts w:hint="eastAsia" w:ascii="仿宋" w:hAnsi="仿宋" w:eastAsia="仿宋" w:cs="仿宋"/>
          <w:bCs/>
          <w:sz w:val="28"/>
          <w:szCs w:val="28"/>
        </w:rPr>
        <w:t>（三）实施省份</w:t>
      </w:r>
    </w:p>
    <w:p>
      <w:pPr>
        <w:spacing w:line="48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河北省、山西省、陕西省、内蒙古自治区、江西省、山东省、河南省、四川省、云南省、甘肃省、青海省等省份地区。</w:t>
      </w:r>
    </w:p>
    <w:p>
      <w:pPr>
        <w:spacing w:line="480" w:lineRule="exact"/>
        <w:ind w:firstLine="560" w:firstLineChars="200"/>
        <w:contextualSpacing/>
        <w:outlineLvl w:val="1"/>
        <w:rPr>
          <w:rFonts w:ascii="仿宋" w:hAnsi="仿宋" w:eastAsia="仿宋" w:cs="仿宋"/>
          <w:bCs/>
          <w:sz w:val="28"/>
          <w:szCs w:val="28"/>
        </w:rPr>
      </w:pPr>
      <w:r>
        <w:rPr>
          <w:rFonts w:hint="eastAsia" w:ascii="仿宋" w:hAnsi="仿宋" w:eastAsia="仿宋" w:cs="仿宋"/>
          <w:bCs/>
          <w:sz w:val="28"/>
          <w:szCs w:val="28"/>
        </w:rPr>
        <w:t>（四）资助人数</w:t>
      </w:r>
    </w:p>
    <w:p>
      <w:pPr>
        <w:spacing w:line="48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计划资助800名贫困学生。</w:t>
      </w:r>
    </w:p>
    <w:p>
      <w:pPr>
        <w:tabs>
          <w:tab w:val="left" w:pos="2145"/>
        </w:tabs>
        <w:spacing w:line="480" w:lineRule="exact"/>
        <w:ind w:firstLine="562" w:firstLineChars="200"/>
        <w:contextualSpacing/>
        <w:outlineLvl w:val="0"/>
        <w:rPr>
          <w:rFonts w:ascii="仿宋" w:hAnsi="仿宋" w:eastAsia="仿宋" w:cs="仿宋"/>
          <w:b/>
          <w:bCs/>
          <w:sz w:val="28"/>
          <w:szCs w:val="28"/>
        </w:rPr>
      </w:pPr>
      <w:r>
        <w:rPr>
          <w:rFonts w:hint="eastAsia" w:ascii="仿宋" w:hAnsi="仿宋" w:eastAsia="仿宋" w:cs="仿宋"/>
          <w:b/>
          <w:bCs/>
          <w:sz w:val="28"/>
          <w:szCs w:val="28"/>
        </w:rPr>
        <w:t>三、资助模式</w:t>
      </w:r>
    </w:p>
    <w:p>
      <w:pPr>
        <w:spacing w:line="54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授渔计划·平安成长”项目授权各省民政、团组织及其他合作机构在当地遴选、组织、推荐符合条件的受助学生。项目学校按照资助标准录取符合条件的学生，并对相关材料进行核实。授渔计划办公室最终审核后确定学生资助资格，精准落实受助学生资助工作。</w:t>
      </w:r>
    </w:p>
    <w:p>
      <w:pPr>
        <w:spacing w:line="480" w:lineRule="exact"/>
        <w:ind w:firstLine="560" w:firstLineChars="200"/>
        <w:contextualSpacing/>
        <w:outlineLvl w:val="1"/>
        <w:rPr>
          <w:rFonts w:ascii="仿宋" w:hAnsi="仿宋" w:eastAsia="仿宋" w:cs="仿宋"/>
          <w:bCs/>
          <w:sz w:val="28"/>
          <w:szCs w:val="28"/>
        </w:rPr>
      </w:pPr>
      <w:r>
        <w:rPr>
          <w:rFonts w:hint="eastAsia" w:ascii="仿宋" w:hAnsi="仿宋" w:eastAsia="仿宋" w:cs="仿宋"/>
          <w:bCs/>
          <w:sz w:val="28"/>
          <w:szCs w:val="28"/>
        </w:rPr>
        <w:t>（一）</w:t>
      </w:r>
      <w:r>
        <w:rPr>
          <w:rFonts w:hint="eastAsia" w:ascii="仿宋" w:hAnsi="仿宋" w:eastAsia="仿宋" w:cs="仿宋"/>
          <w:bCs/>
          <w:sz w:val="28"/>
          <w:szCs w:val="28"/>
          <w:lang w:eastAsia="zh-CN"/>
        </w:rPr>
        <w:t>中职</w:t>
      </w:r>
      <w:r>
        <w:rPr>
          <w:rFonts w:hint="eastAsia" w:ascii="仿宋" w:hAnsi="仿宋" w:eastAsia="仿宋" w:cs="仿宋"/>
          <w:bCs/>
          <w:sz w:val="28"/>
          <w:szCs w:val="28"/>
        </w:rPr>
        <w:t>教育项目</w:t>
      </w:r>
    </w:p>
    <w:p>
      <w:pPr>
        <w:spacing w:line="480" w:lineRule="exact"/>
        <w:ind w:firstLine="588" w:firstLineChars="210"/>
        <w:contextualSpacing/>
        <w:rPr>
          <w:rFonts w:ascii="仿宋" w:hAnsi="仿宋" w:eastAsia="仿宋" w:cs="仿宋"/>
          <w:bCs/>
          <w:sz w:val="28"/>
          <w:szCs w:val="28"/>
        </w:rPr>
      </w:pPr>
      <w:r>
        <w:rPr>
          <w:rFonts w:hint="eastAsia" w:ascii="仿宋" w:hAnsi="仿宋" w:eastAsia="仿宋" w:cs="仿宋"/>
          <w:bCs/>
          <w:sz w:val="28"/>
          <w:szCs w:val="28"/>
        </w:rPr>
        <w:t xml:space="preserve">1.学生中专阶段在项目学校全日制学习两年（含一学期教学实践课程学习），项目为学生提供助学金。项目学校负责学生申请审核、教育教学和日常管理，学校按照专业教学计划为学生提供教学服务及毕业证发放。 </w:t>
      </w:r>
    </w:p>
    <w:p>
      <w:pPr>
        <w:spacing w:line="480" w:lineRule="exact"/>
        <w:ind w:firstLine="570"/>
        <w:contextualSpacing/>
        <w:rPr>
          <w:rFonts w:ascii="仿宋" w:hAnsi="仿宋" w:eastAsia="仿宋" w:cs="仿宋"/>
          <w:bCs/>
          <w:sz w:val="28"/>
          <w:szCs w:val="28"/>
        </w:rPr>
      </w:pPr>
      <w:r>
        <w:rPr>
          <w:rFonts w:hint="eastAsia" w:ascii="仿宋" w:hAnsi="仿宋" w:eastAsia="仿宋" w:cs="仿宋"/>
          <w:bCs/>
          <w:sz w:val="28"/>
          <w:szCs w:val="28"/>
        </w:rPr>
        <w:t>2.“授渔计划·平安成长”</w:t>
      </w:r>
      <w:r>
        <w:rPr>
          <w:rFonts w:hint="eastAsia" w:ascii="仿宋" w:hAnsi="仿宋" w:eastAsia="仿宋" w:cs="仿宋"/>
          <w:bCs/>
          <w:sz w:val="28"/>
          <w:szCs w:val="28"/>
          <w:lang w:eastAsia="zh-CN"/>
        </w:rPr>
        <w:t>中职</w:t>
      </w:r>
      <w:r>
        <w:rPr>
          <w:rFonts w:hint="eastAsia" w:ascii="仿宋" w:hAnsi="仿宋" w:eastAsia="仿宋" w:cs="仿宋"/>
          <w:bCs/>
          <w:sz w:val="28"/>
          <w:szCs w:val="28"/>
        </w:rPr>
        <w:t>项目助学金标准：</w:t>
      </w:r>
    </w:p>
    <w:p>
      <w:pPr>
        <w:spacing w:line="480" w:lineRule="exact"/>
        <w:ind w:firstLine="570"/>
        <w:contextualSpacing/>
        <w:rPr>
          <w:rFonts w:ascii="仿宋" w:hAnsi="仿宋" w:eastAsia="仿宋" w:cs="仿宋"/>
          <w:bCs/>
          <w:sz w:val="28"/>
          <w:szCs w:val="28"/>
        </w:rPr>
      </w:pPr>
    </w:p>
    <w:tbl>
      <w:tblPr>
        <w:tblStyle w:val="11"/>
        <w:tblpPr w:leftFromText="180" w:rightFromText="180" w:vertAnchor="text" w:horzAnchor="page" w:tblpX="2188" w:tblpY="159"/>
        <w:tblOverlap w:val="never"/>
        <w:tblW w:w="7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2561"/>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134"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项目</w:t>
            </w:r>
          </w:p>
        </w:tc>
        <w:tc>
          <w:tcPr>
            <w:tcW w:w="2561"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金额（元）</w:t>
            </w:r>
          </w:p>
        </w:tc>
        <w:tc>
          <w:tcPr>
            <w:tcW w:w="3240"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134"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教材费</w:t>
            </w:r>
          </w:p>
        </w:tc>
        <w:tc>
          <w:tcPr>
            <w:tcW w:w="2561"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450</w:t>
            </w:r>
          </w:p>
        </w:tc>
        <w:tc>
          <w:tcPr>
            <w:tcW w:w="3240"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134"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校服费</w:t>
            </w:r>
          </w:p>
        </w:tc>
        <w:tc>
          <w:tcPr>
            <w:tcW w:w="2561"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500</w:t>
            </w:r>
          </w:p>
        </w:tc>
        <w:tc>
          <w:tcPr>
            <w:tcW w:w="3240"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134"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生活用品费</w:t>
            </w:r>
          </w:p>
        </w:tc>
        <w:tc>
          <w:tcPr>
            <w:tcW w:w="2561"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400</w:t>
            </w:r>
          </w:p>
        </w:tc>
        <w:tc>
          <w:tcPr>
            <w:tcW w:w="3240"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2134"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保险费</w:t>
            </w:r>
          </w:p>
        </w:tc>
        <w:tc>
          <w:tcPr>
            <w:tcW w:w="2561"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200</w:t>
            </w:r>
          </w:p>
        </w:tc>
        <w:tc>
          <w:tcPr>
            <w:tcW w:w="3240"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134"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餐费</w:t>
            </w:r>
          </w:p>
        </w:tc>
        <w:tc>
          <w:tcPr>
            <w:tcW w:w="2561"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6750</w:t>
            </w:r>
          </w:p>
        </w:tc>
        <w:tc>
          <w:tcPr>
            <w:tcW w:w="3240"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15个月（450元/月）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2134"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合计</w:t>
            </w:r>
          </w:p>
        </w:tc>
        <w:tc>
          <w:tcPr>
            <w:tcW w:w="2561" w:type="dxa"/>
            <w:vAlign w:val="center"/>
          </w:tcPr>
          <w:p>
            <w:pPr>
              <w:spacing w:line="480" w:lineRule="exact"/>
              <w:contextualSpacing/>
              <w:jc w:val="center"/>
              <w:rPr>
                <w:rFonts w:ascii="仿宋" w:hAnsi="仿宋" w:eastAsia="仿宋" w:cs="仿宋"/>
                <w:bCs/>
                <w:sz w:val="28"/>
                <w:szCs w:val="28"/>
              </w:rPr>
            </w:pPr>
            <w:r>
              <w:rPr>
                <w:rFonts w:hint="eastAsia" w:ascii="仿宋" w:hAnsi="仿宋" w:eastAsia="仿宋" w:cs="仿宋"/>
                <w:bCs/>
                <w:sz w:val="28"/>
                <w:szCs w:val="28"/>
              </w:rPr>
              <w:t>8300</w:t>
            </w:r>
          </w:p>
        </w:tc>
        <w:tc>
          <w:tcPr>
            <w:tcW w:w="3240" w:type="dxa"/>
            <w:vAlign w:val="center"/>
          </w:tcPr>
          <w:p>
            <w:pPr>
              <w:spacing w:line="480" w:lineRule="exact"/>
              <w:contextualSpacing/>
              <w:jc w:val="center"/>
              <w:rPr>
                <w:rFonts w:ascii="仿宋" w:hAnsi="仿宋" w:eastAsia="仿宋" w:cs="仿宋"/>
                <w:bCs/>
                <w:sz w:val="28"/>
                <w:szCs w:val="28"/>
              </w:rPr>
            </w:pPr>
          </w:p>
        </w:tc>
      </w:tr>
    </w:tbl>
    <w:p>
      <w:pPr>
        <w:spacing w:line="48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3.学生在项目学校（山东东营市东营区职业中等专业学校）完成一年半全日制课程学习后，第四学期项目学校根据教学安排组织学生开展教学实践课程实习（按企业规定发补助）。项目统一推荐学生实习就业，学生实习期间，项目为其提供研修课程的面授辅导。</w:t>
      </w:r>
    </w:p>
    <w:p>
      <w:pPr>
        <w:spacing w:line="48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4.学生中专毕业后，在合作企业通过“工学一体化”的学习模式参加成人大专阶段的课程学习。项目资助学生大专阶段的学费（授渔计划推荐就读大学）。</w:t>
      </w:r>
    </w:p>
    <w:p>
      <w:pPr>
        <w:tabs>
          <w:tab w:val="left" w:pos="2145"/>
        </w:tabs>
        <w:spacing w:line="480" w:lineRule="exact"/>
        <w:ind w:firstLine="560" w:firstLineChars="200"/>
        <w:contextualSpacing/>
        <w:outlineLvl w:val="1"/>
        <w:rPr>
          <w:rFonts w:ascii="仿宋" w:hAnsi="仿宋" w:eastAsia="仿宋" w:cs="仿宋"/>
          <w:bCs/>
          <w:sz w:val="28"/>
          <w:szCs w:val="28"/>
        </w:rPr>
      </w:pPr>
      <w:r>
        <w:rPr>
          <w:rFonts w:hint="eastAsia" w:ascii="仿宋" w:hAnsi="仿宋" w:eastAsia="仿宋" w:cs="仿宋"/>
          <w:bCs/>
          <w:sz w:val="28"/>
          <w:szCs w:val="28"/>
        </w:rPr>
        <w:t>（二）大专助学项目</w:t>
      </w:r>
    </w:p>
    <w:p>
      <w:pPr>
        <w:spacing w:line="480" w:lineRule="exact"/>
        <w:ind w:firstLine="560"/>
        <w:contextualSpacing/>
        <w:rPr>
          <w:rFonts w:ascii="仿宋" w:hAnsi="仿宋" w:eastAsia="仿宋" w:cs="方正仿宋_GBK"/>
          <w:sz w:val="28"/>
          <w:szCs w:val="28"/>
        </w:rPr>
      </w:pPr>
      <w:r>
        <w:rPr>
          <w:rFonts w:hint="eastAsia" w:ascii="仿宋" w:hAnsi="仿宋" w:eastAsia="仿宋" w:cs="仿宋"/>
          <w:bCs/>
          <w:sz w:val="28"/>
          <w:szCs w:val="28"/>
        </w:rPr>
        <w:t>授渔计划资助学生（高中或同等学历毕业），通过“工学一体化”的学习模式在合作企业完成大专课程学习，大专阶段的</w:t>
      </w:r>
      <w:r>
        <w:rPr>
          <w:rFonts w:ascii="仿宋" w:hAnsi="仿宋" w:eastAsia="仿宋" w:cs="仿宋"/>
          <w:bCs/>
          <w:sz w:val="28"/>
          <w:szCs w:val="28"/>
        </w:rPr>
        <w:t>学费</w:t>
      </w:r>
      <w:r>
        <w:rPr>
          <w:rFonts w:hint="eastAsia" w:ascii="仿宋" w:hAnsi="仿宋" w:eastAsia="仿宋" w:cs="仿宋"/>
          <w:bCs/>
          <w:sz w:val="28"/>
          <w:szCs w:val="28"/>
        </w:rPr>
        <w:t>由授渔计划给予资助；</w:t>
      </w:r>
      <w:r>
        <w:rPr>
          <w:rFonts w:hint="eastAsia" w:ascii="仿宋" w:hAnsi="仿宋" w:eastAsia="仿宋" w:cs="方正仿宋_GBK"/>
          <w:sz w:val="28"/>
          <w:szCs w:val="28"/>
        </w:rPr>
        <w:t>学生成人大专阶段的教材费自理。</w:t>
      </w:r>
    </w:p>
    <w:p>
      <w:pPr>
        <w:spacing w:line="480" w:lineRule="exact"/>
        <w:ind w:firstLine="560"/>
        <w:contextualSpacing/>
        <w:rPr>
          <w:rFonts w:ascii="仿宋" w:hAnsi="仿宋" w:eastAsia="仿宋" w:cs="方正仿宋_GBK"/>
          <w:sz w:val="28"/>
          <w:szCs w:val="28"/>
        </w:rPr>
      </w:pPr>
      <w:r>
        <w:rPr>
          <w:rFonts w:hint="eastAsia" w:ascii="仿宋" w:hAnsi="仿宋" w:eastAsia="仿宋" w:cs="方正仿宋_GBK"/>
          <w:sz w:val="28"/>
          <w:szCs w:val="28"/>
        </w:rPr>
        <w:t>学生大专阶段在合作企业通过“工学一体化”的学习模式参加成人大专阶段的课程学习。</w:t>
      </w:r>
      <w:r>
        <w:rPr>
          <w:rFonts w:hint="eastAsia" w:ascii="仿宋" w:hAnsi="仿宋" w:eastAsia="仿宋" w:cs="仿宋"/>
          <w:bCs/>
          <w:sz w:val="28"/>
          <w:szCs w:val="28"/>
        </w:rPr>
        <w:t>授渔计划推荐就读大学，</w:t>
      </w:r>
      <w:r>
        <w:rPr>
          <w:rFonts w:hint="eastAsia" w:ascii="仿宋" w:hAnsi="仿宋" w:eastAsia="仿宋" w:cs="方正仿宋_GBK"/>
          <w:sz w:val="28"/>
          <w:szCs w:val="28"/>
        </w:rPr>
        <w:t>项目合作企业为山东蓝海酒店集团。</w:t>
      </w:r>
    </w:p>
    <w:p>
      <w:pPr>
        <w:spacing w:line="480" w:lineRule="exact"/>
        <w:ind w:firstLine="562" w:firstLineChars="200"/>
        <w:contextualSpacing/>
        <w:outlineLvl w:val="0"/>
        <w:rPr>
          <w:rFonts w:ascii="仿宋" w:hAnsi="仿宋" w:eastAsia="仿宋" w:cs="仿宋"/>
          <w:b/>
          <w:bCs/>
          <w:sz w:val="28"/>
          <w:szCs w:val="28"/>
        </w:rPr>
      </w:pPr>
      <w:r>
        <w:rPr>
          <w:rFonts w:hint="eastAsia" w:ascii="仿宋" w:hAnsi="仿宋" w:eastAsia="仿宋" w:cs="仿宋"/>
          <w:b/>
          <w:bCs/>
          <w:sz w:val="28"/>
          <w:szCs w:val="28"/>
        </w:rPr>
        <w:t>四、项目学校及专业</w:t>
      </w:r>
    </w:p>
    <w:p>
      <w:pPr>
        <w:spacing w:line="480" w:lineRule="exact"/>
        <w:contextualSpacing/>
        <w:rPr>
          <w:rFonts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sz w:val="28"/>
          <w:szCs w:val="28"/>
        </w:rPr>
        <w:t>职业教育项目学校及专业</w:t>
      </w:r>
    </w:p>
    <w:p>
      <w:pPr>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学校：东营市东营区职业中等专业学校</w:t>
      </w:r>
    </w:p>
    <w:p>
      <w:pPr>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专业：高星级酒店运营与管理500人；会计专业200人；中式烹饪专业100人</w:t>
      </w:r>
      <w:r>
        <w:rPr>
          <w:rFonts w:hint="eastAsia" w:ascii="仿宋" w:hAnsi="仿宋" w:eastAsia="仿宋" w:cs="仿宋"/>
          <w:b/>
          <w:sz w:val="28"/>
          <w:szCs w:val="28"/>
        </w:rPr>
        <w:t>，</w:t>
      </w:r>
      <w:r>
        <w:rPr>
          <w:rFonts w:hint="eastAsia" w:ascii="仿宋" w:hAnsi="仿宋" w:eastAsia="仿宋" w:cs="仿宋"/>
          <w:sz w:val="28"/>
          <w:szCs w:val="28"/>
        </w:rPr>
        <w:t>报名参加中式烹饪专业的学生，个人需额外承担以下费用：1.工具费100元（厨师专用刀）；2.厨师服150元一套；3.原料费900元；共计1150元。</w:t>
      </w:r>
    </w:p>
    <w:p>
      <w:pPr>
        <w:spacing w:line="480" w:lineRule="exact"/>
        <w:ind w:firstLine="562" w:firstLineChars="200"/>
        <w:contextualSpacing/>
        <w:outlineLvl w:val="0"/>
        <w:rPr>
          <w:rFonts w:ascii="仿宋" w:hAnsi="仿宋" w:eastAsia="仿宋" w:cs="仿宋"/>
          <w:b/>
          <w:bCs/>
          <w:sz w:val="28"/>
          <w:szCs w:val="28"/>
        </w:rPr>
      </w:pPr>
      <w:r>
        <w:rPr>
          <w:rFonts w:hint="eastAsia" w:ascii="仿宋" w:hAnsi="仿宋" w:eastAsia="仿宋" w:cs="仿宋"/>
          <w:b/>
          <w:bCs/>
          <w:sz w:val="28"/>
          <w:szCs w:val="28"/>
        </w:rPr>
        <w:t>五、学生实习岗位和待遇</w:t>
      </w:r>
    </w:p>
    <w:p>
      <w:pPr>
        <w:spacing w:line="480" w:lineRule="exact"/>
        <w:ind w:firstLine="570"/>
        <w:contextualSpacing/>
        <w:rPr>
          <w:rFonts w:ascii="仿宋" w:hAnsi="仿宋" w:eastAsia="仿宋" w:cs="仿宋"/>
          <w:bCs/>
          <w:sz w:val="28"/>
          <w:szCs w:val="28"/>
        </w:rPr>
      </w:pPr>
      <w:r>
        <w:rPr>
          <w:rFonts w:hint="eastAsia" w:ascii="仿宋" w:hAnsi="仿宋" w:eastAsia="仿宋" w:cs="仿宋"/>
          <w:bCs/>
          <w:sz w:val="28"/>
          <w:szCs w:val="28"/>
        </w:rPr>
        <w:t>1.目前实习地点：北京、济南、东营、青岛、潍坊、临沂等；</w:t>
      </w:r>
    </w:p>
    <w:p>
      <w:pPr>
        <w:spacing w:line="480" w:lineRule="exact"/>
        <w:ind w:firstLine="570"/>
        <w:contextualSpacing/>
        <w:rPr>
          <w:rFonts w:ascii="仿宋" w:hAnsi="仿宋" w:eastAsia="仿宋" w:cs="仿宋"/>
          <w:bCs/>
          <w:sz w:val="28"/>
          <w:szCs w:val="28"/>
        </w:rPr>
      </w:pPr>
      <w:r>
        <w:rPr>
          <w:rFonts w:hint="eastAsia" w:ascii="仿宋" w:hAnsi="仿宋" w:eastAsia="仿宋" w:cs="仿宋"/>
          <w:bCs/>
          <w:sz w:val="28"/>
          <w:szCs w:val="28"/>
        </w:rPr>
        <w:t>实习岗位：酒店餐饮服务业；</w:t>
      </w:r>
    </w:p>
    <w:p>
      <w:pPr>
        <w:spacing w:line="480" w:lineRule="exact"/>
        <w:ind w:firstLine="570"/>
        <w:contextualSpacing/>
        <w:rPr>
          <w:rFonts w:ascii="仿宋" w:hAnsi="仿宋" w:eastAsia="仿宋" w:cs="仿宋"/>
          <w:bCs/>
          <w:sz w:val="28"/>
          <w:szCs w:val="28"/>
        </w:rPr>
      </w:pPr>
      <w:r>
        <w:rPr>
          <w:rFonts w:hint="eastAsia" w:ascii="仿宋" w:hAnsi="仿宋" w:eastAsia="仿宋" w:cs="仿宋"/>
          <w:bCs/>
          <w:sz w:val="28"/>
          <w:szCs w:val="28"/>
        </w:rPr>
        <w:t>2.目前待遇：学生到企业前三个月为培训期，实习补助为2800元/人/月，三个月后，经企业考核评测通过的纳入企业薪酬体系，实习补助为3000--3800元/人/月。注：部分实习岗位薪酬福利略有不同，按企业实际情况执行。</w:t>
      </w:r>
    </w:p>
    <w:p>
      <w:pPr>
        <w:spacing w:line="480" w:lineRule="exact"/>
        <w:ind w:firstLine="570"/>
        <w:contextualSpacing/>
        <w:rPr>
          <w:rFonts w:ascii="仿宋" w:hAnsi="仿宋" w:eastAsia="仿宋" w:cs="仿宋"/>
          <w:bCs/>
          <w:sz w:val="28"/>
          <w:szCs w:val="28"/>
        </w:rPr>
      </w:pPr>
      <w:r>
        <w:rPr>
          <w:rFonts w:hint="eastAsia" w:ascii="仿宋" w:hAnsi="仿宋" w:eastAsia="仿宋" w:cs="仿宋"/>
          <w:bCs/>
          <w:sz w:val="28"/>
          <w:szCs w:val="28"/>
        </w:rPr>
        <w:t>3.学生到合作企业实习后，由企业与学生签订实习就业协议，另行约定双方责任义务，企业为学生提供综合意外伤害保险、住宿和员工餐、工服、被褥、学习考试场地等。</w:t>
      </w:r>
    </w:p>
    <w:p>
      <w:pPr>
        <w:spacing w:line="480" w:lineRule="exact"/>
        <w:ind w:firstLine="570"/>
        <w:contextualSpacing/>
        <w:rPr>
          <w:rFonts w:ascii="仿宋" w:hAnsi="仿宋" w:eastAsia="仿宋" w:cs="仿宋"/>
          <w:bCs/>
          <w:sz w:val="28"/>
          <w:szCs w:val="28"/>
        </w:rPr>
      </w:pPr>
      <w:r>
        <w:rPr>
          <w:rFonts w:hint="eastAsia" w:ascii="仿宋" w:hAnsi="仿宋" w:eastAsia="仿宋" w:cs="仿宋"/>
          <w:bCs/>
          <w:sz w:val="28"/>
          <w:szCs w:val="28"/>
        </w:rPr>
        <w:t>4.</w:t>
      </w:r>
      <w:r>
        <w:rPr>
          <w:rFonts w:hint="eastAsia"/>
        </w:rPr>
        <w:t xml:space="preserve"> </w:t>
      </w:r>
      <w:r>
        <w:rPr>
          <w:rFonts w:hint="eastAsia" w:ascii="仿宋" w:hAnsi="仿宋" w:eastAsia="仿宋" w:cs="方正仿宋_GBK"/>
          <w:sz w:val="28"/>
          <w:szCs w:val="28"/>
        </w:rPr>
        <w:t>学生的学习按合作大学的要求，组织教师对学生进行面授课程辅导、考试。学生完成大专阶段全部课程后，成绩合格者由推荐合作大学颁发国家承认学历的（网络教育或成人教育）大专毕业证书，可通过中国高等教育学生信息网（学信网www.chsi.com.cn）查询。</w:t>
      </w:r>
    </w:p>
    <w:p>
      <w:pPr>
        <w:spacing w:line="480" w:lineRule="exact"/>
        <w:ind w:firstLine="562" w:firstLineChars="200"/>
        <w:contextualSpacing/>
        <w:outlineLvl w:val="0"/>
        <w:rPr>
          <w:rFonts w:ascii="仿宋" w:hAnsi="仿宋" w:eastAsia="仿宋" w:cs="仿宋"/>
          <w:b/>
          <w:bCs/>
          <w:sz w:val="28"/>
          <w:szCs w:val="28"/>
        </w:rPr>
      </w:pPr>
      <w:r>
        <w:rPr>
          <w:rFonts w:hint="eastAsia" w:ascii="仿宋" w:hAnsi="仿宋" w:eastAsia="仿宋" w:cs="仿宋"/>
          <w:b/>
          <w:bCs/>
          <w:sz w:val="28"/>
          <w:szCs w:val="28"/>
        </w:rPr>
        <w:t>六、报名途径与须知</w:t>
      </w:r>
    </w:p>
    <w:p>
      <w:pPr>
        <w:spacing w:line="480" w:lineRule="exact"/>
        <w:contextualSpacing/>
        <w:rPr>
          <w:rFonts w:hint="eastAsia" w:ascii="仿宋" w:hAnsi="仿宋" w:eastAsia="仿宋" w:cs="仿宋"/>
          <w:sz w:val="28"/>
          <w:szCs w:val="28"/>
          <w:lang w:eastAsia="zh-CN"/>
        </w:rPr>
      </w:pPr>
      <w:r>
        <w:rPr>
          <w:rFonts w:hint="eastAsia" w:ascii="仿宋" w:hAnsi="仿宋" w:eastAsia="仿宋" w:cs="仿宋"/>
          <w:bCs/>
          <w:sz w:val="28"/>
          <w:szCs w:val="28"/>
        </w:rPr>
        <w:t xml:space="preserve">   </w:t>
      </w:r>
      <w:r>
        <w:rPr>
          <w:rFonts w:hint="eastAsia" w:ascii="仿宋" w:hAnsi="仿宋" w:eastAsia="仿宋" w:cs="仿宋"/>
          <w:sz w:val="28"/>
          <w:szCs w:val="28"/>
        </w:rPr>
        <w:t>（一）学生可通过授渔计划官方网站下载并填写《“授渔计划·平安成长”</w:t>
      </w:r>
      <w:r>
        <w:rPr>
          <w:rFonts w:hint="eastAsia" w:ascii="仿宋" w:hAnsi="仿宋" w:eastAsia="仿宋" w:cs="仿宋"/>
          <w:sz w:val="28"/>
          <w:szCs w:val="28"/>
          <w:lang w:eastAsia="zh-CN"/>
        </w:rPr>
        <w:t>中职</w:t>
      </w:r>
      <w:r>
        <w:rPr>
          <w:rFonts w:hint="eastAsia" w:ascii="仿宋" w:hAnsi="仿宋" w:eastAsia="仿宋" w:cs="仿宋"/>
          <w:sz w:val="28"/>
          <w:szCs w:val="28"/>
        </w:rPr>
        <w:t>教育项目学生申请表》或《“授渔计划·平安成长”大专助学项目学生申请表》，提供相关证明材料，到地方民政、团组织及其他合作机构报名登记。地方民政、团组织及其他合作机构初审通过后报授渔计划办公室进行二次审核。审核通过后统一组织学生到授渔计划项目学校/合作企业报到，初中毕业的学生须在7月底前完成报名。</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bCs/>
          <w:sz w:val="28"/>
          <w:szCs w:val="28"/>
        </w:rPr>
        <w:t>（二）报名要求：身体健康，无纹身、无疤痕、无先天性疾病等。</w:t>
      </w:r>
    </w:p>
    <w:p>
      <w:pPr>
        <w:spacing w:line="48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（三）报名的学生应符合“授渔计划·平安成长”项目资助的要求，如出现欺报、瞒报等情况，将取消其受助资格，责任自负。</w:t>
      </w:r>
    </w:p>
    <w:p>
      <w:pPr>
        <w:spacing w:line="480" w:lineRule="exact"/>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（四）入学须知</w:t>
      </w:r>
    </w:p>
    <w:p>
      <w:pPr>
        <w:rPr>
          <w:rFonts w:ascii="仿宋" w:hAnsi="仿宋" w:eastAsia="仿宋"/>
        </w:rPr>
      </w:pPr>
      <w:r>
        <w:rPr>
          <w:rFonts w:hint="eastAsia" w:ascii="仿宋" w:hAnsi="仿宋" w:eastAsia="仿宋" w:cs="仿宋"/>
          <w:bCs/>
          <w:sz w:val="28"/>
          <w:szCs w:val="28"/>
        </w:rPr>
        <w:t xml:space="preserve">    1.职业教育项目学生</w:t>
      </w:r>
      <w:r>
        <w:rPr>
          <w:rFonts w:hint="eastAsia" w:ascii="仿宋" w:hAnsi="仿宋" w:eastAsia="仿宋" w:cs="宋体"/>
          <w:bCs/>
          <w:sz w:val="28"/>
          <w:szCs w:val="28"/>
        </w:rPr>
        <w:t>入学时间：2018年8月18日，实际报到时间以项目网站公示为准；</w:t>
      </w:r>
    </w:p>
    <w:p>
      <w:pPr>
        <w:spacing w:line="480" w:lineRule="exact"/>
        <w:ind w:firstLine="570"/>
        <w:contextualSpacing/>
        <w:rPr>
          <w:rFonts w:ascii="仿宋" w:hAnsi="仿宋" w:eastAsia="仿宋" w:cs="仿宋"/>
          <w:bCs/>
          <w:sz w:val="28"/>
          <w:szCs w:val="28"/>
        </w:rPr>
      </w:pPr>
      <w:r>
        <w:rPr>
          <w:rFonts w:hint="eastAsia" w:ascii="仿宋" w:hAnsi="仿宋" w:eastAsia="仿宋" w:cs="仿宋"/>
          <w:bCs/>
          <w:sz w:val="28"/>
          <w:szCs w:val="28"/>
        </w:rPr>
        <w:t>2.大专助学项目学生报到时间：</w:t>
      </w:r>
      <w:r>
        <w:rPr>
          <w:rFonts w:hint="eastAsia" w:ascii="仿宋" w:hAnsi="仿宋" w:eastAsia="仿宋" w:cs="宋体"/>
          <w:bCs/>
          <w:sz w:val="28"/>
          <w:szCs w:val="28"/>
        </w:rPr>
        <w:t>以项目网站公示为准或</w:t>
      </w:r>
      <w:r>
        <w:rPr>
          <w:rFonts w:hint="eastAsia" w:ascii="仿宋" w:hAnsi="仿宋" w:eastAsia="仿宋" w:cs="仿宋"/>
          <w:bCs/>
          <w:sz w:val="28"/>
          <w:szCs w:val="28"/>
        </w:rPr>
        <w:t>联系授渔计划办公室咨询；</w:t>
      </w:r>
    </w:p>
    <w:p>
      <w:pPr>
        <w:spacing w:line="480" w:lineRule="exact"/>
        <w:ind w:firstLine="570"/>
        <w:contextualSpacing/>
        <w:rPr>
          <w:rFonts w:ascii="仿宋" w:hAnsi="仿宋" w:eastAsia="仿宋" w:cs="仿宋"/>
          <w:bCs/>
          <w:sz w:val="28"/>
          <w:szCs w:val="28"/>
        </w:rPr>
      </w:pPr>
      <w:r>
        <w:rPr>
          <w:rFonts w:hint="eastAsia" w:ascii="仿宋" w:hAnsi="仿宋" w:eastAsia="仿宋" w:cs="仿宋"/>
          <w:bCs/>
          <w:sz w:val="28"/>
          <w:szCs w:val="28"/>
        </w:rPr>
        <w:t>3.学生报到时须带：申请表、本人身份证、父母双方或监护人户口本复印件及本人户口本复印件、毕业证书、近期免冠彩色照片、县级以上医院体检证明、贫困证明或困难证明（可选择村级或镇级相关机构出具）。</w:t>
      </w:r>
    </w:p>
    <w:p>
      <w:pPr>
        <w:spacing w:line="480" w:lineRule="exact"/>
        <w:ind w:firstLine="562" w:firstLineChars="200"/>
        <w:contextualSpacing/>
        <w:outlineLvl w:val="0"/>
        <w:rPr>
          <w:rFonts w:ascii="仿宋" w:hAnsi="仿宋" w:eastAsia="仿宋" w:cs="仿宋"/>
          <w:b/>
          <w:bCs/>
          <w:sz w:val="28"/>
          <w:szCs w:val="28"/>
        </w:rPr>
      </w:pPr>
      <w:r>
        <w:rPr>
          <w:rFonts w:hint="eastAsia" w:ascii="仿宋" w:hAnsi="仿宋" w:eastAsia="仿宋" w:cs="仿宋"/>
          <w:b/>
          <w:bCs/>
          <w:sz w:val="28"/>
          <w:szCs w:val="28"/>
        </w:rPr>
        <w:t>七、项目实施情况</w:t>
      </w:r>
    </w:p>
    <w:p>
      <w:pPr>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授渔计划项目实施以来，已通过精准扶贫一帮一的模式资助来自全国22个省25个民族的7</w:t>
      </w:r>
      <w:r>
        <w:rPr>
          <w:rFonts w:hint="eastAsia" w:ascii="仿宋" w:hAnsi="仿宋" w:eastAsia="仿宋" w:cs="仿宋"/>
          <w:sz w:val="28"/>
          <w:szCs w:val="28"/>
          <w:lang w:val="en-US" w:eastAsia="zh-CN"/>
        </w:rPr>
        <w:t>6</w:t>
      </w:r>
      <w:r>
        <w:rPr>
          <w:rFonts w:hint="eastAsia" w:ascii="仿宋" w:hAnsi="仿宋" w:eastAsia="仿宋" w:cs="仿宋"/>
          <w:sz w:val="28"/>
          <w:szCs w:val="28"/>
        </w:rPr>
        <w:t>00余名孤儿、留守儿童和贫困学生有计划地完成中等职业教育和成人高等教育。</w:t>
      </w:r>
    </w:p>
    <w:p>
      <w:pPr>
        <w:spacing w:line="500" w:lineRule="exact"/>
        <w:ind w:firstLine="560" w:firstLineChars="200"/>
        <w:contextualSpacing/>
        <w:rPr>
          <w:rFonts w:ascii="仿宋" w:hAnsi="仿宋" w:eastAsia="仿宋" w:cs="仿宋"/>
          <w:sz w:val="28"/>
          <w:szCs w:val="28"/>
        </w:rPr>
      </w:pPr>
    </w:p>
    <w:p>
      <w:pPr>
        <w:spacing w:line="480" w:lineRule="exact"/>
        <w:ind w:firstLine="562" w:firstLineChars="200"/>
        <w:contextualSpacing/>
        <w:outlineLvl w:val="0"/>
        <w:rPr>
          <w:rFonts w:ascii="仿宋" w:hAnsi="仿宋" w:eastAsia="仿宋" w:cs="仿宋"/>
          <w:b/>
          <w:bCs/>
          <w:sz w:val="28"/>
          <w:szCs w:val="28"/>
        </w:rPr>
      </w:pPr>
      <w:r>
        <w:rPr>
          <w:rFonts w:hint="eastAsia" w:ascii="仿宋" w:hAnsi="仿宋" w:eastAsia="仿宋" w:cs="仿宋"/>
          <w:b/>
          <w:bCs/>
          <w:sz w:val="28"/>
          <w:szCs w:val="28"/>
        </w:rPr>
        <w:t>八、联系方式</w:t>
      </w:r>
    </w:p>
    <w:p>
      <w:pPr>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授渔计划网站:www.showyes.org</w:t>
      </w:r>
    </w:p>
    <w:p>
      <w:pPr>
        <w:spacing w:line="500" w:lineRule="exact"/>
        <w:contextualSpacing/>
        <w:rPr>
          <w:rFonts w:ascii="仿宋" w:hAnsi="仿宋" w:eastAsia="仿宋" w:cs="仿宋"/>
          <w:sz w:val="28"/>
          <w:szCs w:val="28"/>
        </w:rPr>
      </w:pPr>
      <w:r>
        <w:rPr>
          <w:rFonts w:hint="eastAsia" w:ascii="仿宋" w:hAnsi="仿宋" w:eastAsia="仿宋" w:cs="仿宋"/>
          <w:sz w:val="28"/>
          <w:szCs w:val="28"/>
        </w:rPr>
        <w:t xml:space="preserve">    办公电话： 010-68657050</w:t>
      </w:r>
    </w:p>
    <w:p>
      <w:pPr>
        <w:spacing w:line="500" w:lineRule="exact"/>
        <w:contextualSpacing/>
        <w:rPr>
          <w:rFonts w:ascii="仿宋" w:hAnsi="仿宋" w:eastAsia="仿宋" w:cs="仿宋"/>
          <w:sz w:val="28"/>
          <w:szCs w:val="28"/>
        </w:rPr>
      </w:pPr>
      <w:r>
        <w:rPr>
          <w:rFonts w:hint="eastAsia" w:ascii="仿宋" w:hAnsi="仿宋" w:eastAsia="仿宋" w:cs="仿宋"/>
          <w:sz w:val="28"/>
          <w:szCs w:val="28"/>
        </w:rPr>
        <w:t xml:space="preserve">    联 系 人：陈红老师</w:t>
      </w:r>
    </w:p>
    <w:p>
      <w:pPr>
        <w:spacing w:line="500" w:lineRule="exact"/>
        <w:ind w:firstLine="560"/>
        <w:contextualSpacing/>
        <w:rPr>
          <w:rFonts w:ascii="仿宋" w:hAnsi="仿宋" w:eastAsia="仿宋" w:cs="仿宋"/>
          <w:sz w:val="28"/>
          <w:szCs w:val="28"/>
        </w:rPr>
      </w:pPr>
      <w:r>
        <w:rPr>
          <w:rFonts w:hint="eastAsia" w:ascii="仿宋" w:hAnsi="仿宋" w:eastAsia="仿宋" w:cs="仿宋"/>
          <w:sz w:val="28"/>
          <w:szCs w:val="28"/>
        </w:rPr>
        <w:t>报名邮箱：</w:t>
      </w:r>
      <w:r>
        <w:fldChar w:fldCharType="begin"/>
      </w:r>
      <w:r>
        <w:instrText xml:space="preserve"> HYPERLINK "mailto:shouyujihua@163.com" </w:instrText>
      </w:r>
      <w:r>
        <w:fldChar w:fldCharType="separate"/>
      </w:r>
      <w:r>
        <w:rPr>
          <w:rStyle w:val="9"/>
          <w:rFonts w:hint="eastAsia" w:ascii="仿宋" w:hAnsi="仿宋" w:eastAsia="仿宋" w:cs="仿宋"/>
          <w:color w:val="auto"/>
          <w:sz w:val="28"/>
          <w:szCs w:val="28"/>
        </w:rPr>
        <w:t>shouyujihua@163.com</w:t>
      </w:r>
      <w:r>
        <w:rPr>
          <w:rStyle w:val="9"/>
          <w:rFonts w:hint="eastAsia" w:ascii="仿宋" w:hAnsi="仿宋" w:eastAsia="仿宋" w:cs="仿宋"/>
          <w:color w:val="auto"/>
          <w:sz w:val="28"/>
          <w:szCs w:val="28"/>
        </w:rPr>
        <w:fldChar w:fldCharType="end"/>
      </w:r>
    </w:p>
    <w:p>
      <w:pPr>
        <w:spacing w:line="500" w:lineRule="exact"/>
        <w:ind w:firstLine="560"/>
        <w:contextualSpacing/>
        <w:rPr>
          <w:rFonts w:ascii="仿宋" w:hAnsi="仿宋" w:eastAsia="仿宋" w:cs="仿宋"/>
          <w:sz w:val="28"/>
          <w:szCs w:val="28"/>
        </w:rPr>
      </w:pPr>
    </w:p>
    <w:p>
      <w:pPr>
        <w:spacing w:line="480" w:lineRule="exact"/>
        <w:ind w:firstLine="560"/>
        <w:contextualSpacing/>
        <w:rPr>
          <w:rFonts w:ascii="仿宋" w:hAnsi="仿宋" w:eastAsia="仿宋" w:cs="仿宋"/>
          <w:bCs/>
          <w:sz w:val="28"/>
          <w:szCs w:val="28"/>
        </w:rPr>
      </w:pPr>
    </w:p>
    <w:p>
      <w:pPr>
        <w:spacing w:line="480" w:lineRule="exact"/>
        <w:ind w:firstLine="560"/>
        <w:contextualSpacing/>
        <w:jc w:val="right"/>
        <w:rPr>
          <w:rFonts w:ascii="仿宋" w:hAnsi="仿宋" w:eastAsia="仿宋" w:cs="仿宋"/>
          <w:bCs/>
          <w:sz w:val="28"/>
          <w:szCs w:val="28"/>
        </w:rPr>
      </w:pPr>
      <w:r>
        <w:rPr>
          <w:rFonts w:hint="eastAsia" w:ascii="仿宋" w:hAnsi="仿宋" w:eastAsia="仿宋" w:cs="仿宋"/>
          <w:bCs/>
          <w:sz w:val="28"/>
          <w:szCs w:val="28"/>
        </w:rPr>
        <w:t xml:space="preserve">        中国社会福利基金会</w:t>
      </w:r>
    </w:p>
    <w:p>
      <w:pPr>
        <w:spacing w:line="480" w:lineRule="exact"/>
        <w:ind w:firstLine="560"/>
        <w:contextualSpacing/>
        <w:jc w:val="right"/>
        <w:rPr>
          <w:rFonts w:ascii="华文仿宋" w:hAnsi="华文仿宋" w:eastAsia="华文仿宋" w:cs="方正仿宋_GBK"/>
          <w:bCs/>
          <w:sz w:val="28"/>
          <w:szCs w:val="28"/>
        </w:rPr>
      </w:pPr>
      <w:r>
        <w:rPr>
          <w:rFonts w:hint="eastAsia" w:ascii="仿宋" w:hAnsi="仿宋" w:eastAsia="仿宋" w:cs="仿宋"/>
          <w:bCs/>
          <w:sz w:val="28"/>
          <w:szCs w:val="28"/>
        </w:rPr>
        <w:t xml:space="preserve">        二〇一八年八月九日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大标宋_GBK">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16754"/>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AF"/>
    <w:rsid w:val="00000493"/>
    <w:rsid w:val="00002D61"/>
    <w:rsid w:val="00004BE4"/>
    <w:rsid w:val="00007AA4"/>
    <w:rsid w:val="00017F19"/>
    <w:rsid w:val="000238EC"/>
    <w:rsid w:val="00023F93"/>
    <w:rsid w:val="00026E3F"/>
    <w:rsid w:val="0003225F"/>
    <w:rsid w:val="000339C9"/>
    <w:rsid w:val="00033C38"/>
    <w:rsid w:val="00042335"/>
    <w:rsid w:val="00051981"/>
    <w:rsid w:val="00051B1D"/>
    <w:rsid w:val="0005333A"/>
    <w:rsid w:val="00053AA0"/>
    <w:rsid w:val="000712E5"/>
    <w:rsid w:val="00074CCE"/>
    <w:rsid w:val="000801C4"/>
    <w:rsid w:val="00081DB0"/>
    <w:rsid w:val="00082D6F"/>
    <w:rsid w:val="000844FE"/>
    <w:rsid w:val="00090244"/>
    <w:rsid w:val="00092C6C"/>
    <w:rsid w:val="00092CEC"/>
    <w:rsid w:val="00095409"/>
    <w:rsid w:val="000970E3"/>
    <w:rsid w:val="000A01E8"/>
    <w:rsid w:val="000A0F9E"/>
    <w:rsid w:val="000A2236"/>
    <w:rsid w:val="000A766E"/>
    <w:rsid w:val="000B1D23"/>
    <w:rsid w:val="000B2328"/>
    <w:rsid w:val="000B2F51"/>
    <w:rsid w:val="000C597A"/>
    <w:rsid w:val="000C6487"/>
    <w:rsid w:val="000C720E"/>
    <w:rsid w:val="000D149C"/>
    <w:rsid w:val="000D3CE7"/>
    <w:rsid w:val="000E2A5D"/>
    <w:rsid w:val="000F218C"/>
    <w:rsid w:val="000F4827"/>
    <w:rsid w:val="0010009B"/>
    <w:rsid w:val="00102C5D"/>
    <w:rsid w:val="00102DA4"/>
    <w:rsid w:val="00104F9B"/>
    <w:rsid w:val="00105384"/>
    <w:rsid w:val="001059C5"/>
    <w:rsid w:val="001074F0"/>
    <w:rsid w:val="00114871"/>
    <w:rsid w:val="001162E2"/>
    <w:rsid w:val="00117991"/>
    <w:rsid w:val="00117E0F"/>
    <w:rsid w:val="00123A2C"/>
    <w:rsid w:val="00131520"/>
    <w:rsid w:val="001318C1"/>
    <w:rsid w:val="00131EC5"/>
    <w:rsid w:val="00136FE2"/>
    <w:rsid w:val="00140446"/>
    <w:rsid w:val="001437F3"/>
    <w:rsid w:val="00145373"/>
    <w:rsid w:val="00145D42"/>
    <w:rsid w:val="00146148"/>
    <w:rsid w:val="00150D87"/>
    <w:rsid w:val="00161269"/>
    <w:rsid w:val="00161D23"/>
    <w:rsid w:val="00164292"/>
    <w:rsid w:val="00170D4D"/>
    <w:rsid w:val="00173F49"/>
    <w:rsid w:val="00174D30"/>
    <w:rsid w:val="0017510B"/>
    <w:rsid w:val="00185494"/>
    <w:rsid w:val="00185FA7"/>
    <w:rsid w:val="00186880"/>
    <w:rsid w:val="00191F60"/>
    <w:rsid w:val="00193878"/>
    <w:rsid w:val="00195ED4"/>
    <w:rsid w:val="001A330B"/>
    <w:rsid w:val="001A3980"/>
    <w:rsid w:val="001A3EEC"/>
    <w:rsid w:val="001A4BC8"/>
    <w:rsid w:val="001A5183"/>
    <w:rsid w:val="001B1105"/>
    <w:rsid w:val="001B5055"/>
    <w:rsid w:val="001C1579"/>
    <w:rsid w:val="001C26FF"/>
    <w:rsid w:val="001C2FEA"/>
    <w:rsid w:val="001C32E2"/>
    <w:rsid w:val="001C46AE"/>
    <w:rsid w:val="001C53D6"/>
    <w:rsid w:val="001E0EA9"/>
    <w:rsid w:val="001E20E8"/>
    <w:rsid w:val="001E4091"/>
    <w:rsid w:val="001E5CE1"/>
    <w:rsid w:val="001E6253"/>
    <w:rsid w:val="001F0B11"/>
    <w:rsid w:val="001F2D32"/>
    <w:rsid w:val="001F42ED"/>
    <w:rsid w:val="001F43CB"/>
    <w:rsid w:val="001F6675"/>
    <w:rsid w:val="001F7CB6"/>
    <w:rsid w:val="00200564"/>
    <w:rsid w:val="002011BE"/>
    <w:rsid w:val="00203990"/>
    <w:rsid w:val="00204753"/>
    <w:rsid w:val="0021032B"/>
    <w:rsid w:val="002105AC"/>
    <w:rsid w:val="00210E7B"/>
    <w:rsid w:val="00213778"/>
    <w:rsid w:val="00213DE7"/>
    <w:rsid w:val="002158FC"/>
    <w:rsid w:val="00216937"/>
    <w:rsid w:val="00224530"/>
    <w:rsid w:val="0022607A"/>
    <w:rsid w:val="00226A42"/>
    <w:rsid w:val="00227112"/>
    <w:rsid w:val="002274F9"/>
    <w:rsid w:val="0023122A"/>
    <w:rsid w:val="00231248"/>
    <w:rsid w:val="002322CB"/>
    <w:rsid w:val="00232369"/>
    <w:rsid w:val="00237B58"/>
    <w:rsid w:val="00245BFF"/>
    <w:rsid w:val="0025437B"/>
    <w:rsid w:val="0025784C"/>
    <w:rsid w:val="00261B07"/>
    <w:rsid w:val="00261E14"/>
    <w:rsid w:val="002670DD"/>
    <w:rsid w:val="00267ADC"/>
    <w:rsid w:val="0027093B"/>
    <w:rsid w:val="00276604"/>
    <w:rsid w:val="0027762E"/>
    <w:rsid w:val="0028193F"/>
    <w:rsid w:val="002857D2"/>
    <w:rsid w:val="00286172"/>
    <w:rsid w:val="002869B4"/>
    <w:rsid w:val="00291C1E"/>
    <w:rsid w:val="0029249F"/>
    <w:rsid w:val="002A11B6"/>
    <w:rsid w:val="002A1773"/>
    <w:rsid w:val="002A3D0D"/>
    <w:rsid w:val="002A6425"/>
    <w:rsid w:val="002B0B0F"/>
    <w:rsid w:val="002B1AEF"/>
    <w:rsid w:val="002B4144"/>
    <w:rsid w:val="002B5CF5"/>
    <w:rsid w:val="002B6628"/>
    <w:rsid w:val="002C2AF1"/>
    <w:rsid w:val="002C6824"/>
    <w:rsid w:val="002C7035"/>
    <w:rsid w:val="002D022B"/>
    <w:rsid w:val="002D03BC"/>
    <w:rsid w:val="002D409B"/>
    <w:rsid w:val="002E0CFF"/>
    <w:rsid w:val="002E228C"/>
    <w:rsid w:val="002E4C52"/>
    <w:rsid w:val="002E77EC"/>
    <w:rsid w:val="002F0B2B"/>
    <w:rsid w:val="002F1B91"/>
    <w:rsid w:val="0030000A"/>
    <w:rsid w:val="003068F2"/>
    <w:rsid w:val="00313502"/>
    <w:rsid w:val="003140A4"/>
    <w:rsid w:val="0031590C"/>
    <w:rsid w:val="00322B7C"/>
    <w:rsid w:val="00327A9D"/>
    <w:rsid w:val="00330945"/>
    <w:rsid w:val="00331A1F"/>
    <w:rsid w:val="00332C93"/>
    <w:rsid w:val="00333B43"/>
    <w:rsid w:val="003365A4"/>
    <w:rsid w:val="0034035E"/>
    <w:rsid w:val="00343244"/>
    <w:rsid w:val="003448DE"/>
    <w:rsid w:val="00347D67"/>
    <w:rsid w:val="00354AE5"/>
    <w:rsid w:val="00361191"/>
    <w:rsid w:val="003631D5"/>
    <w:rsid w:val="00365193"/>
    <w:rsid w:val="00370E06"/>
    <w:rsid w:val="00372416"/>
    <w:rsid w:val="00373A5E"/>
    <w:rsid w:val="00375EBE"/>
    <w:rsid w:val="00377FD4"/>
    <w:rsid w:val="00385883"/>
    <w:rsid w:val="003865C1"/>
    <w:rsid w:val="00387DF1"/>
    <w:rsid w:val="00390713"/>
    <w:rsid w:val="00390F7D"/>
    <w:rsid w:val="00394256"/>
    <w:rsid w:val="0039452D"/>
    <w:rsid w:val="003974C1"/>
    <w:rsid w:val="00397E2F"/>
    <w:rsid w:val="003A0078"/>
    <w:rsid w:val="003A45AF"/>
    <w:rsid w:val="003A6CBE"/>
    <w:rsid w:val="003C0203"/>
    <w:rsid w:val="003C176C"/>
    <w:rsid w:val="003C1D80"/>
    <w:rsid w:val="003C77EA"/>
    <w:rsid w:val="003C7F55"/>
    <w:rsid w:val="003D1328"/>
    <w:rsid w:val="003D1841"/>
    <w:rsid w:val="003D497D"/>
    <w:rsid w:val="003D5E5C"/>
    <w:rsid w:val="003E1F19"/>
    <w:rsid w:val="003F2053"/>
    <w:rsid w:val="003F2655"/>
    <w:rsid w:val="00400DD3"/>
    <w:rsid w:val="00402216"/>
    <w:rsid w:val="004039E2"/>
    <w:rsid w:val="004059D1"/>
    <w:rsid w:val="00405A9E"/>
    <w:rsid w:val="00410EDE"/>
    <w:rsid w:val="0041566B"/>
    <w:rsid w:val="00416E36"/>
    <w:rsid w:val="00417522"/>
    <w:rsid w:val="0042612B"/>
    <w:rsid w:val="004276DB"/>
    <w:rsid w:val="0043261E"/>
    <w:rsid w:val="00433CE6"/>
    <w:rsid w:val="00441C59"/>
    <w:rsid w:val="004424AA"/>
    <w:rsid w:val="004438FD"/>
    <w:rsid w:val="00443CF7"/>
    <w:rsid w:val="00445021"/>
    <w:rsid w:val="0045365E"/>
    <w:rsid w:val="00457473"/>
    <w:rsid w:val="004605A7"/>
    <w:rsid w:val="00472665"/>
    <w:rsid w:val="004731A3"/>
    <w:rsid w:val="00474402"/>
    <w:rsid w:val="004759CD"/>
    <w:rsid w:val="00476723"/>
    <w:rsid w:val="004835FD"/>
    <w:rsid w:val="00483632"/>
    <w:rsid w:val="00487F94"/>
    <w:rsid w:val="004902F7"/>
    <w:rsid w:val="00492148"/>
    <w:rsid w:val="004955F3"/>
    <w:rsid w:val="004976A6"/>
    <w:rsid w:val="004A503A"/>
    <w:rsid w:val="004B1816"/>
    <w:rsid w:val="004B2BCF"/>
    <w:rsid w:val="004B5497"/>
    <w:rsid w:val="004B6D11"/>
    <w:rsid w:val="004C0BE3"/>
    <w:rsid w:val="004D2306"/>
    <w:rsid w:val="004D60AC"/>
    <w:rsid w:val="004E27B4"/>
    <w:rsid w:val="004E528E"/>
    <w:rsid w:val="004F515E"/>
    <w:rsid w:val="004F5F76"/>
    <w:rsid w:val="00501E10"/>
    <w:rsid w:val="00501F5E"/>
    <w:rsid w:val="005027FE"/>
    <w:rsid w:val="00505719"/>
    <w:rsid w:val="00507F64"/>
    <w:rsid w:val="00513E36"/>
    <w:rsid w:val="005155D0"/>
    <w:rsid w:val="00521719"/>
    <w:rsid w:val="0052390C"/>
    <w:rsid w:val="00524783"/>
    <w:rsid w:val="00524C34"/>
    <w:rsid w:val="0053111F"/>
    <w:rsid w:val="00531333"/>
    <w:rsid w:val="005322AC"/>
    <w:rsid w:val="00543884"/>
    <w:rsid w:val="00544115"/>
    <w:rsid w:val="00546925"/>
    <w:rsid w:val="00551BAD"/>
    <w:rsid w:val="005567FF"/>
    <w:rsid w:val="005577F3"/>
    <w:rsid w:val="00562E3C"/>
    <w:rsid w:val="005669E8"/>
    <w:rsid w:val="0057256F"/>
    <w:rsid w:val="00573E57"/>
    <w:rsid w:val="00575266"/>
    <w:rsid w:val="00580FC4"/>
    <w:rsid w:val="0058705A"/>
    <w:rsid w:val="00590095"/>
    <w:rsid w:val="00592910"/>
    <w:rsid w:val="005952A3"/>
    <w:rsid w:val="00595501"/>
    <w:rsid w:val="005A2D1D"/>
    <w:rsid w:val="005A4FB1"/>
    <w:rsid w:val="005A5598"/>
    <w:rsid w:val="005B1C8F"/>
    <w:rsid w:val="005B2F30"/>
    <w:rsid w:val="005C1625"/>
    <w:rsid w:val="005C43D7"/>
    <w:rsid w:val="005C5748"/>
    <w:rsid w:val="005D4397"/>
    <w:rsid w:val="005D62D4"/>
    <w:rsid w:val="005E01E2"/>
    <w:rsid w:val="005F0ACC"/>
    <w:rsid w:val="005F2D9A"/>
    <w:rsid w:val="00603856"/>
    <w:rsid w:val="00603DE0"/>
    <w:rsid w:val="006058D7"/>
    <w:rsid w:val="0061201C"/>
    <w:rsid w:val="00616441"/>
    <w:rsid w:val="006227E6"/>
    <w:rsid w:val="00625B78"/>
    <w:rsid w:val="006273DF"/>
    <w:rsid w:val="00627D97"/>
    <w:rsid w:val="00627E80"/>
    <w:rsid w:val="0063005D"/>
    <w:rsid w:val="0063190C"/>
    <w:rsid w:val="00631C7C"/>
    <w:rsid w:val="00640C3F"/>
    <w:rsid w:val="006446BA"/>
    <w:rsid w:val="00644740"/>
    <w:rsid w:val="00647D70"/>
    <w:rsid w:val="006528E0"/>
    <w:rsid w:val="00656F85"/>
    <w:rsid w:val="006655BE"/>
    <w:rsid w:val="0066593A"/>
    <w:rsid w:val="00667B21"/>
    <w:rsid w:val="006714FE"/>
    <w:rsid w:val="00673027"/>
    <w:rsid w:val="006764CD"/>
    <w:rsid w:val="006768F5"/>
    <w:rsid w:val="00677719"/>
    <w:rsid w:val="0068117F"/>
    <w:rsid w:val="00686BBA"/>
    <w:rsid w:val="00687221"/>
    <w:rsid w:val="006A2783"/>
    <w:rsid w:val="006A67DA"/>
    <w:rsid w:val="006B29DD"/>
    <w:rsid w:val="006B385C"/>
    <w:rsid w:val="006C03E1"/>
    <w:rsid w:val="006C336E"/>
    <w:rsid w:val="006C560F"/>
    <w:rsid w:val="006C66B3"/>
    <w:rsid w:val="006D249E"/>
    <w:rsid w:val="006D62DB"/>
    <w:rsid w:val="006D6589"/>
    <w:rsid w:val="006D7846"/>
    <w:rsid w:val="006E1C68"/>
    <w:rsid w:val="006E2DB2"/>
    <w:rsid w:val="006E5A57"/>
    <w:rsid w:val="006F48F5"/>
    <w:rsid w:val="00701AFD"/>
    <w:rsid w:val="0071089D"/>
    <w:rsid w:val="007130C9"/>
    <w:rsid w:val="007141F3"/>
    <w:rsid w:val="0071633D"/>
    <w:rsid w:val="00716E34"/>
    <w:rsid w:val="0071724A"/>
    <w:rsid w:val="00720FE0"/>
    <w:rsid w:val="0072225E"/>
    <w:rsid w:val="00723882"/>
    <w:rsid w:val="00724B5A"/>
    <w:rsid w:val="00725299"/>
    <w:rsid w:val="007307F0"/>
    <w:rsid w:val="00750D50"/>
    <w:rsid w:val="00757A4B"/>
    <w:rsid w:val="0076187D"/>
    <w:rsid w:val="00765E57"/>
    <w:rsid w:val="00770946"/>
    <w:rsid w:val="0077383D"/>
    <w:rsid w:val="00777DC9"/>
    <w:rsid w:val="007855A2"/>
    <w:rsid w:val="00785692"/>
    <w:rsid w:val="00786795"/>
    <w:rsid w:val="00787BA1"/>
    <w:rsid w:val="007918D8"/>
    <w:rsid w:val="007A1CFC"/>
    <w:rsid w:val="007A2D1F"/>
    <w:rsid w:val="007A4FA3"/>
    <w:rsid w:val="007B7961"/>
    <w:rsid w:val="007C0D02"/>
    <w:rsid w:val="007C30F5"/>
    <w:rsid w:val="007C5BB1"/>
    <w:rsid w:val="007C63EF"/>
    <w:rsid w:val="007D47FA"/>
    <w:rsid w:val="007E1050"/>
    <w:rsid w:val="007E40ED"/>
    <w:rsid w:val="007E43AD"/>
    <w:rsid w:val="007E554C"/>
    <w:rsid w:val="007E6D54"/>
    <w:rsid w:val="007F0A88"/>
    <w:rsid w:val="007F1B99"/>
    <w:rsid w:val="007F1D95"/>
    <w:rsid w:val="007F52D7"/>
    <w:rsid w:val="008107A3"/>
    <w:rsid w:val="00810874"/>
    <w:rsid w:val="00812AC6"/>
    <w:rsid w:val="00812E46"/>
    <w:rsid w:val="008132F2"/>
    <w:rsid w:val="00822C94"/>
    <w:rsid w:val="00826AFB"/>
    <w:rsid w:val="00830562"/>
    <w:rsid w:val="00833E92"/>
    <w:rsid w:val="008356E9"/>
    <w:rsid w:val="00836CE1"/>
    <w:rsid w:val="00852958"/>
    <w:rsid w:val="00852BE7"/>
    <w:rsid w:val="008561ED"/>
    <w:rsid w:val="00856259"/>
    <w:rsid w:val="0085758C"/>
    <w:rsid w:val="00860E2A"/>
    <w:rsid w:val="00872CC8"/>
    <w:rsid w:val="00873CA4"/>
    <w:rsid w:val="008755D6"/>
    <w:rsid w:val="00876F91"/>
    <w:rsid w:val="00877B5D"/>
    <w:rsid w:val="00880D29"/>
    <w:rsid w:val="00882111"/>
    <w:rsid w:val="00886913"/>
    <w:rsid w:val="00887A5C"/>
    <w:rsid w:val="00892E74"/>
    <w:rsid w:val="00892FEA"/>
    <w:rsid w:val="008967A3"/>
    <w:rsid w:val="008A06FE"/>
    <w:rsid w:val="008A29F2"/>
    <w:rsid w:val="008A4ED7"/>
    <w:rsid w:val="008A70A3"/>
    <w:rsid w:val="008A7EA6"/>
    <w:rsid w:val="008B72F1"/>
    <w:rsid w:val="008C3820"/>
    <w:rsid w:val="008D2496"/>
    <w:rsid w:val="008D45D9"/>
    <w:rsid w:val="008E255B"/>
    <w:rsid w:val="008E4382"/>
    <w:rsid w:val="008F494A"/>
    <w:rsid w:val="008F6BFA"/>
    <w:rsid w:val="008F75BE"/>
    <w:rsid w:val="008F7E62"/>
    <w:rsid w:val="00901E23"/>
    <w:rsid w:val="00901F8C"/>
    <w:rsid w:val="0090262D"/>
    <w:rsid w:val="009052FA"/>
    <w:rsid w:val="00922E20"/>
    <w:rsid w:val="00923C99"/>
    <w:rsid w:val="00924925"/>
    <w:rsid w:val="00927D06"/>
    <w:rsid w:val="00930203"/>
    <w:rsid w:val="009326BB"/>
    <w:rsid w:val="00933BAD"/>
    <w:rsid w:val="00944D3A"/>
    <w:rsid w:val="00945E34"/>
    <w:rsid w:val="00952EE8"/>
    <w:rsid w:val="00956058"/>
    <w:rsid w:val="00962167"/>
    <w:rsid w:val="0096241F"/>
    <w:rsid w:val="0096679C"/>
    <w:rsid w:val="00972ACA"/>
    <w:rsid w:val="00976A61"/>
    <w:rsid w:val="00980629"/>
    <w:rsid w:val="00982A49"/>
    <w:rsid w:val="00984948"/>
    <w:rsid w:val="0099709C"/>
    <w:rsid w:val="009A0227"/>
    <w:rsid w:val="009A032F"/>
    <w:rsid w:val="009A0AA4"/>
    <w:rsid w:val="009A37EB"/>
    <w:rsid w:val="009A6977"/>
    <w:rsid w:val="009A788A"/>
    <w:rsid w:val="009B08E9"/>
    <w:rsid w:val="009B1CD0"/>
    <w:rsid w:val="009B69C1"/>
    <w:rsid w:val="009C3E20"/>
    <w:rsid w:val="009C4945"/>
    <w:rsid w:val="009D05E0"/>
    <w:rsid w:val="009D1E31"/>
    <w:rsid w:val="009D3009"/>
    <w:rsid w:val="009E17E5"/>
    <w:rsid w:val="009E34E0"/>
    <w:rsid w:val="009F7FA6"/>
    <w:rsid w:val="00A01737"/>
    <w:rsid w:val="00A03414"/>
    <w:rsid w:val="00A035AF"/>
    <w:rsid w:val="00A07BF7"/>
    <w:rsid w:val="00A10AC6"/>
    <w:rsid w:val="00A13920"/>
    <w:rsid w:val="00A17297"/>
    <w:rsid w:val="00A30C56"/>
    <w:rsid w:val="00A425BE"/>
    <w:rsid w:val="00A4278B"/>
    <w:rsid w:val="00A43517"/>
    <w:rsid w:val="00A43AE8"/>
    <w:rsid w:val="00A4629B"/>
    <w:rsid w:val="00A5112F"/>
    <w:rsid w:val="00A53851"/>
    <w:rsid w:val="00A572C5"/>
    <w:rsid w:val="00A64A06"/>
    <w:rsid w:val="00A65B66"/>
    <w:rsid w:val="00A70AB2"/>
    <w:rsid w:val="00A70CEB"/>
    <w:rsid w:val="00A710C0"/>
    <w:rsid w:val="00A7626A"/>
    <w:rsid w:val="00A76433"/>
    <w:rsid w:val="00A76F70"/>
    <w:rsid w:val="00A86067"/>
    <w:rsid w:val="00A87F24"/>
    <w:rsid w:val="00A9123D"/>
    <w:rsid w:val="00A929F6"/>
    <w:rsid w:val="00A9408D"/>
    <w:rsid w:val="00A95508"/>
    <w:rsid w:val="00A9640B"/>
    <w:rsid w:val="00A97070"/>
    <w:rsid w:val="00AA096B"/>
    <w:rsid w:val="00AA09DA"/>
    <w:rsid w:val="00AA3B4C"/>
    <w:rsid w:val="00AA473D"/>
    <w:rsid w:val="00AA4800"/>
    <w:rsid w:val="00AA7969"/>
    <w:rsid w:val="00AB1183"/>
    <w:rsid w:val="00AB5247"/>
    <w:rsid w:val="00AC13B4"/>
    <w:rsid w:val="00AC1886"/>
    <w:rsid w:val="00AC6183"/>
    <w:rsid w:val="00AD11E7"/>
    <w:rsid w:val="00AD155C"/>
    <w:rsid w:val="00AD248A"/>
    <w:rsid w:val="00AD2C7B"/>
    <w:rsid w:val="00AE0638"/>
    <w:rsid w:val="00AE2A7F"/>
    <w:rsid w:val="00AE3D38"/>
    <w:rsid w:val="00AE4DB4"/>
    <w:rsid w:val="00AE65C0"/>
    <w:rsid w:val="00AF4176"/>
    <w:rsid w:val="00AF5396"/>
    <w:rsid w:val="00B03903"/>
    <w:rsid w:val="00B07719"/>
    <w:rsid w:val="00B10942"/>
    <w:rsid w:val="00B10A1E"/>
    <w:rsid w:val="00B10C09"/>
    <w:rsid w:val="00B10CB9"/>
    <w:rsid w:val="00B1151D"/>
    <w:rsid w:val="00B15FC4"/>
    <w:rsid w:val="00B22292"/>
    <w:rsid w:val="00B22343"/>
    <w:rsid w:val="00B31138"/>
    <w:rsid w:val="00B336BC"/>
    <w:rsid w:val="00B337D3"/>
    <w:rsid w:val="00B3399F"/>
    <w:rsid w:val="00B34887"/>
    <w:rsid w:val="00B40CAA"/>
    <w:rsid w:val="00B41E34"/>
    <w:rsid w:val="00B45C90"/>
    <w:rsid w:val="00B47F85"/>
    <w:rsid w:val="00B501D5"/>
    <w:rsid w:val="00B507B2"/>
    <w:rsid w:val="00B50A4B"/>
    <w:rsid w:val="00B51208"/>
    <w:rsid w:val="00B51239"/>
    <w:rsid w:val="00B53644"/>
    <w:rsid w:val="00B56216"/>
    <w:rsid w:val="00B617BF"/>
    <w:rsid w:val="00B63114"/>
    <w:rsid w:val="00B664D5"/>
    <w:rsid w:val="00B666A3"/>
    <w:rsid w:val="00B67538"/>
    <w:rsid w:val="00B678AB"/>
    <w:rsid w:val="00B74B61"/>
    <w:rsid w:val="00B778C8"/>
    <w:rsid w:val="00B80C72"/>
    <w:rsid w:val="00B80EA6"/>
    <w:rsid w:val="00B80F88"/>
    <w:rsid w:val="00B844FB"/>
    <w:rsid w:val="00B852D4"/>
    <w:rsid w:val="00B858BB"/>
    <w:rsid w:val="00B911B0"/>
    <w:rsid w:val="00B953DD"/>
    <w:rsid w:val="00B95D7C"/>
    <w:rsid w:val="00BA1D3C"/>
    <w:rsid w:val="00BA4040"/>
    <w:rsid w:val="00BA48B8"/>
    <w:rsid w:val="00BA7ABE"/>
    <w:rsid w:val="00BB2165"/>
    <w:rsid w:val="00BB21B4"/>
    <w:rsid w:val="00BB260C"/>
    <w:rsid w:val="00BB2960"/>
    <w:rsid w:val="00BB2E21"/>
    <w:rsid w:val="00BB4FC8"/>
    <w:rsid w:val="00BB6BED"/>
    <w:rsid w:val="00BC0AE5"/>
    <w:rsid w:val="00BC0FDD"/>
    <w:rsid w:val="00BC666E"/>
    <w:rsid w:val="00BC7BD7"/>
    <w:rsid w:val="00BD0ED3"/>
    <w:rsid w:val="00BD4883"/>
    <w:rsid w:val="00BE341C"/>
    <w:rsid w:val="00BF3113"/>
    <w:rsid w:val="00BF467E"/>
    <w:rsid w:val="00BF721C"/>
    <w:rsid w:val="00C06055"/>
    <w:rsid w:val="00C13399"/>
    <w:rsid w:val="00C17077"/>
    <w:rsid w:val="00C2257E"/>
    <w:rsid w:val="00C24669"/>
    <w:rsid w:val="00C25E05"/>
    <w:rsid w:val="00C33934"/>
    <w:rsid w:val="00C413F0"/>
    <w:rsid w:val="00C4142A"/>
    <w:rsid w:val="00C4249E"/>
    <w:rsid w:val="00C451D0"/>
    <w:rsid w:val="00C47ADF"/>
    <w:rsid w:val="00C51536"/>
    <w:rsid w:val="00C53B57"/>
    <w:rsid w:val="00C55ED8"/>
    <w:rsid w:val="00C5703E"/>
    <w:rsid w:val="00C6290C"/>
    <w:rsid w:val="00C702B2"/>
    <w:rsid w:val="00C70658"/>
    <w:rsid w:val="00C70F66"/>
    <w:rsid w:val="00C71A65"/>
    <w:rsid w:val="00C71F9C"/>
    <w:rsid w:val="00C72D32"/>
    <w:rsid w:val="00C76268"/>
    <w:rsid w:val="00C83AE1"/>
    <w:rsid w:val="00C8641E"/>
    <w:rsid w:val="00C92583"/>
    <w:rsid w:val="00C9728F"/>
    <w:rsid w:val="00CC47C3"/>
    <w:rsid w:val="00CC48A8"/>
    <w:rsid w:val="00CC51C6"/>
    <w:rsid w:val="00CC6BCA"/>
    <w:rsid w:val="00CD39E3"/>
    <w:rsid w:val="00CD4C3D"/>
    <w:rsid w:val="00CD5FBA"/>
    <w:rsid w:val="00CD6FF5"/>
    <w:rsid w:val="00CE112F"/>
    <w:rsid w:val="00CE487A"/>
    <w:rsid w:val="00CE4B92"/>
    <w:rsid w:val="00CE6657"/>
    <w:rsid w:val="00CE75C1"/>
    <w:rsid w:val="00CF10F3"/>
    <w:rsid w:val="00CF2070"/>
    <w:rsid w:val="00CF3032"/>
    <w:rsid w:val="00CF4DFA"/>
    <w:rsid w:val="00CF58B8"/>
    <w:rsid w:val="00D02644"/>
    <w:rsid w:val="00D12D4E"/>
    <w:rsid w:val="00D12DD4"/>
    <w:rsid w:val="00D139AF"/>
    <w:rsid w:val="00D14770"/>
    <w:rsid w:val="00D20AC8"/>
    <w:rsid w:val="00D23A56"/>
    <w:rsid w:val="00D23B6B"/>
    <w:rsid w:val="00D26DEB"/>
    <w:rsid w:val="00D329B0"/>
    <w:rsid w:val="00D3335E"/>
    <w:rsid w:val="00D34C9D"/>
    <w:rsid w:val="00D34E66"/>
    <w:rsid w:val="00D417A5"/>
    <w:rsid w:val="00D53AD5"/>
    <w:rsid w:val="00D614C5"/>
    <w:rsid w:val="00D63B83"/>
    <w:rsid w:val="00D67280"/>
    <w:rsid w:val="00D67C5F"/>
    <w:rsid w:val="00D70D5F"/>
    <w:rsid w:val="00D7307B"/>
    <w:rsid w:val="00D73F73"/>
    <w:rsid w:val="00D80533"/>
    <w:rsid w:val="00D8705E"/>
    <w:rsid w:val="00DA4299"/>
    <w:rsid w:val="00DA6335"/>
    <w:rsid w:val="00DA7369"/>
    <w:rsid w:val="00DB20CF"/>
    <w:rsid w:val="00DB3587"/>
    <w:rsid w:val="00DB5D63"/>
    <w:rsid w:val="00DC251D"/>
    <w:rsid w:val="00DC427B"/>
    <w:rsid w:val="00DC68C0"/>
    <w:rsid w:val="00DD3783"/>
    <w:rsid w:val="00DD3A61"/>
    <w:rsid w:val="00DD7D91"/>
    <w:rsid w:val="00DE2DC4"/>
    <w:rsid w:val="00DE3507"/>
    <w:rsid w:val="00DE7C78"/>
    <w:rsid w:val="00DF07E2"/>
    <w:rsid w:val="00DF083C"/>
    <w:rsid w:val="00DF13FD"/>
    <w:rsid w:val="00E005CA"/>
    <w:rsid w:val="00E01926"/>
    <w:rsid w:val="00E0264E"/>
    <w:rsid w:val="00E0384B"/>
    <w:rsid w:val="00E039B0"/>
    <w:rsid w:val="00E07B65"/>
    <w:rsid w:val="00E106B9"/>
    <w:rsid w:val="00E11F2A"/>
    <w:rsid w:val="00E12914"/>
    <w:rsid w:val="00E136A1"/>
    <w:rsid w:val="00E141B9"/>
    <w:rsid w:val="00E16075"/>
    <w:rsid w:val="00E20A05"/>
    <w:rsid w:val="00E22A5B"/>
    <w:rsid w:val="00E23368"/>
    <w:rsid w:val="00E241E8"/>
    <w:rsid w:val="00E24A22"/>
    <w:rsid w:val="00E2739A"/>
    <w:rsid w:val="00E27B4F"/>
    <w:rsid w:val="00E31C92"/>
    <w:rsid w:val="00E40FC9"/>
    <w:rsid w:val="00E42134"/>
    <w:rsid w:val="00E43069"/>
    <w:rsid w:val="00E4513A"/>
    <w:rsid w:val="00E458A6"/>
    <w:rsid w:val="00E47A1A"/>
    <w:rsid w:val="00E50131"/>
    <w:rsid w:val="00E563A0"/>
    <w:rsid w:val="00E6176E"/>
    <w:rsid w:val="00E619FF"/>
    <w:rsid w:val="00E65E66"/>
    <w:rsid w:val="00E66BB9"/>
    <w:rsid w:val="00E6711D"/>
    <w:rsid w:val="00E67C78"/>
    <w:rsid w:val="00E67E6B"/>
    <w:rsid w:val="00E71EA5"/>
    <w:rsid w:val="00E71F94"/>
    <w:rsid w:val="00E72483"/>
    <w:rsid w:val="00E733CC"/>
    <w:rsid w:val="00E90535"/>
    <w:rsid w:val="00E961F3"/>
    <w:rsid w:val="00E96E49"/>
    <w:rsid w:val="00EA53A9"/>
    <w:rsid w:val="00EA72AB"/>
    <w:rsid w:val="00EB2AFD"/>
    <w:rsid w:val="00EB47D0"/>
    <w:rsid w:val="00EB6438"/>
    <w:rsid w:val="00EC1419"/>
    <w:rsid w:val="00EC1DE1"/>
    <w:rsid w:val="00EC22A3"/>
    <w:rsid w:val="00EC2A15"/>
    <w:rsid w:val="00EC3457"/>
    <w:rsid w:val="00EC3AC6"/>
    <w:rsid w:val="00EC441F"/>
    <w:rsid w:val="00EC483A"/>
    <w:rsid w:val="00EC4995"/>
    <w:rsid w:val="00EC535C"/>
    <w:rsid w:val="00EC664C"/>
    <w:rsid w:val="00EC72E8"/>
    <w:rsid w:val="00ED3092"/>
    <w:rsid w:val="00ED3494"/>
    <w:rsid w:val="00ED6F5A"/>
    <w:rsid w:val="00ED7A60"/>
    <w:rsid w:val="00EE05E6"/>
    <w:rsid w:val="00EE0EDF"/>
    <w:rsid w:val="00EE1D7C"/>
    <w:rsid w:val="00EE284D"/>
    <w:rsid w:val="00EE54C5"/>
    <w:rsid w:val="00EE6402"/>
    <w:rsid w:val="00EF027D"/>
    <w:rsid w:val="00EF0292"/>
    <w:rsid w:val="00EF411B"/>
    <w:rsid w:val="00EF4848"/>
    <w:rsid w:val="00F00869"/>
    <w:rsid w:val="00F00CEE"/>
    <w:rsid w:val="00F02294"/>
    <w:rsid w:val="00F04294"/>
    <w:rsid w:val="00F0464E"/>
    <w:rsid w:val="00F05659"/>
    <w:rsid w:val="00F05C40"/>
    <w:rsid w:val="00F12CED"/>
    <w:rsid w:val="00F1341F"/>
    <w:rsid w:val="00F2273C"/>
    <w:rsid w:val="00F238AD"/>
    <w:rsid w:val="00F23BDA"/>
    <w:rsid w:val="00F25343"/>
    <w:rsid w:val="00F25809"/>
    <w:rsid w:val="00F27E6C"/>
    <w:rsid w:val="00F32AC6"/>
    <w:rsid w:val="00F32BDE"/>
    <w:rsid w:val="00F330F1"/>
    <w:rsid w:val="00F3667C"/>
    <w:rsid w:val="00F404BF"/>
    <w:rsid w:val="00F465D8"/>
    <w:rsid w:val="00F51CFE"/>
    <w:rsid w:val="00F52ED1"/>
    <w:rsid w:val="00F56133"/>
    <w:rsid w:val="00F71959"/>
    <w:rsid w:val="00F74C69"/>
    <w:rsid w:val="00F7633C"/>
    <w:rsid w:val="00F76802"/>
    <w:rsid w:val="00F77807"/>
    <w:rsid w:val="00F8074C"/>
    <w:rsid w:val="00F9202F"/>
    <w:rsid w:val="00FA5D21"/>
    <w:rsid w:val="00FB5F51"/>
    <w:rsid w:val="00FB7CE3"/>
    <w:rsid w:val="00FC169E"/>
    <w:rsid w:val="00FC2E8A"/>
    <w:rsid w:val="00FC2E98"/>
    <w:rsid w:val="00FC579A"/>
    <w:rsid w:val="00FC69F6"/>
    <w:rsid w:val="00FD53E5"/>
    <w:rsid w:val="00FD5A4B"/>
    <w:rsid w:val="00FE5CF7"/>
    <w:rsid w:val="00FE65A3"/>
    <w:rsid w:val="00FE7216"/>
    <w:rsid w:val="00FE7819"/>
    <w:rsid w:val="00FF403D"/>
    <w:rsid w:val="00FF421E"/>
    <w:rsid w:val="03D76177"/>
    <w:rsid w:val="0A5C27DB"/>
    <w:rsid w:val="0C1969E9"/>
    <w:rsid w:val="0D3A1D30"/>
    <w:rsid w:val="0D75080F"/>
    <w:rsid w:val="0ECE077E"/>
    <w:rsid w:val="10905CC0"/>
    <w:rsid w:val="10B028F0"/>
    <w:rsid w:val="10BF47B9"/>
    <w:rsid w:val="114955F1"/>
    <w:rsid w:val="11DB29B2"/>
    <w:rsid w:val="1232244D"/>
    <w:rsid w:val="1256780D"/>
    <w:rsid w:val="139D4725"/>
    <w:rsid w:val="13A06B1D"/>
    <w:rsid w:val="14A65F45"/>
    <w:rsid w:val="159E0682"/>
    <w:rsid w:val="15C66C17"/>
    <w:rsid w:val="180F78FF"/>
    <w:rsid w:val="182C7784"/>
    <w:rsid w:val="18873852"/>
    <w:rsid w:val="18D76CCA"/>
    <w:rsid w:val="193D41F8"/>
    <w:rsid w:val="1A1C3F57"/>
    <w:rsid w:val="1CBB7632"/>
    <w:rsid w:val="1D294F84"/>
    <w:rsid w:val="2105484A"/>
    <w:rsid w:val="21B63188"/>
    <w:rsid w:val="23A038CD"/>
    <w:rsid w:val="25431230"/>
    <w:rsid w:val="264F47F3"/>
    <w:rsid w:val="26905A70"/>
    <w:rsid w:val="26EE294E"/>
    <w:rsid w:val="29D570E0"/>
    <w:rsid w:val="2AC77820"/>
    <w:rsid w:val="2AEB328C"/>
    <w:rsid w:val="2CA92850"/>
    <w:rsid w:val="2D7E4C78"/>
    <w:rsid w:val="2E6E2ACC"/>
    <w:rsid w:val="2F6A4BE5"/>
    <w:rsid w:val="300B18EA"/>
    <w:rsid w:val="30542B5F"/>
    <w:rsid w:val="32635E3A"/>
    <w:rsid w:val="32BF0499"/>
    <w:rsid w:val="32ED28F8"/>
    <w:rsid w:val="33BA05EA"/>
    <w:rsid w:val="34B60BA2"/>
    <w:rsid w:val="3556595A"/>
    <w:rsid w:val="356F252F"/>
    <w:rsid w:val="37A42126"/>
    <w:rsid w:val="37AA42D5"/>
    <w:rsid w:val="38444881"/>
    <w:rsid w:val="38FC265E"/>
    <w:rsid w:val="3BA96B71"/>
    <w:rsid w:val="3D644BD4"/>
    <w:rsid w:val="3FA81600"/>
    <w:rsid w:val="402314AF"/>
    <w:rsid w:val="40BB5D2E"/>
    <w:rsid w:val="42B34A7B"/>
    <w:rsid w:val="439A36F0"/>
    <w:rsid w:val="43C11F33"/>
    <w:rsid w:val="43D32954"/>
    <w:rsid w:val="44225F56"/>
    <w:rsid w:val="45642D82"/>
    <w:rsid w:val="45B63DEE"/>
    <w:rsid w:val="45E734BB"/>
    <w:rsid w:val="461C7016"/>
    <w:rsid w:val="464A7C01"/>
    <w:rsid w:val="46E6347D"/>
    <w:rsid w:val="46EA12F9"/>
    <w:rsid w:val="470A66F3"/>
    <w:rsid w:val="47855A36"/>
    <w:rsid w:val="485326C9"/>
    <w:rsid w:val="4901263E"/>
    <w:rsid w:val="49626DF3"/>
    <w:rsid w:val="49EA1655"/>
    <w:rsid w:val="49F53902"/>
    <w:rsid w:val="4A124A31"/>
    <w:rsid w:val="4B2438C6"/>
    <w:rsid w:val="4BAF7080"/>
    <w:rsid w:val="4E3D7F6A"/>
    <w:rsid w:val="4FBF1FD0"/>
    <w:rsid w:val="4FCC4B85"/>
    <w:rsid w:val="4FD8636B"/>
    <w:rsid w:val="50355B30"/>
    <w:rsid w:val="507E1C24"/>
    <w:rsid w:val="50B75760"/>
    <w:rsid w:val="50D948B3"/>
    <w:rsid w:val="50F1648B"/>
    <w:rsid w:val="5108068A"/>
    <w:rsid w:val="51233633"/>
    <w:rsid w:val="53AA739F"/>
    <w:rsid w:val="549D0EC0"/>
    <w:rsid w:val="54D24198"/>
    <w:rsid w:val="564A3CCD"/>
    <w:rsid w:val="56B93B57"/>
    <w:rsid w:val="5700206F"/>
    <w:rsid w:val="58BA2F68"/>
    <w:rsid w:val="59420284"/>
    <w:rsid w:val="5A881BC7"/>
    <w:rsid w:val="5CFF4879"/>
    <w:rsid w:val="5DA9260E"/>
    <w:rsid w:val="5DFD63C2"/>
    <w:rsid w:val="5E2D5287"/>
    <w:rsid w:val="5FBE351E"/>
    <w:rsid w:val="602F3C52"/>
    <w:rsid w:val="607E7FE9"/>
    <w:rsid w:val="61F35FC3"/>
    <w:rsid w:val="620E6245"/>
    <w:rsid w:val="62B81204"/>
    <w:rsid w:val="62FA328F"/>
    <w:rsid w:val="634E70A5"/>
    <w:rsid w:val="6402249F"/>
    <w:rsid w:val="64AE7543"/>
    <w:rsid w:val="64E84D1C"/>
    <w:rsid w:val="65100929"/>
    <w:rsid w:val="65357399"/>
    <w:rsid w:val="656D6F61"/>
    <w:rsid w:val="685E30C9"/>
    <w:rsid w:val="6A063D96"/>
    <w:rsid w:val="6A752DD0"/>
    <w:rsid w:val="6B2C7737"/>
    <w:rsid w:val="6B3C3566"/>
    <w:rsid w:val="6D9F3BE5"/>
    <w:rsid w:val="6E6B3BFC"/>
    <w:rsid w:val="6F4171C8"/>
    <w:rsid w:val="700C5DD9"/>
    <w:rsid w:val="707C3099"/>
    <w:rsid w:val="70CA0C1A"/>
    <w:rsid w:val="72717CD1"/>
    <w:rsid w:val="728E44D1"/>
    <w:rsid w:val="729C55F1"/>
    <w:rsid w:val="72A02D9E"/>
    <w:rsid w:val="72C04ACB"/>
    <w:rsid w:val="72F66117"/>
    <w:rsid w:val="74135C18"/>
    <w:rsid w:val="750F1959"/>
    <w:rsid w:val="75730E20"/>
    <w:rsid w:val="758D0E68"/>
    <w:rsid w:val="76C14496"/>
    <w:rsid w:val="77942846"/>
    <w:rsid w:val="77BB32DC"/>
    <w:rsid w:val="77F8557F"/>
    <w:rsid w:val="78D250EF"/>
    <w:rsid w:val="792C5395"/>
    <w:rsid w:val="7A353CC8"/>
    <w:rsid w:val="7B2332F1"/>
    <w:rsid w:val="7C0B2A10"/>
    <w:rsid w:val="7C6A35E7"/>
    <w:rsid w:val="7CF83C9D"/>
    <w:rsid w:val="7D9A0B9D"/>
    <w:rsid w:val="7DFC452A"/>
    <w:rsid w:val="7F29685C"/>
    <w:rsid w:val="7F7F0C24"/>
    <w:rsid w:val="7FD976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0"/>
    <w:rPr>
      <w:b/>
      <w:bCs/>
    </w:rPr>
  </w:style>
  <w:style w:type="paragraph" w:styleId="3">
    <w:name w:val="annotation text"/>
    <w:basedOn w:val="1"/>
    <w:link w:val="17"/>
    <w:semiHidden/>
    <w:unhideWhenUsed/>
    <w:qFormat/>
    <w:uiPriority w:val="0"/>
    <w:pPr>
      <w:jc w:val="left"/>
    </w:pPr>
  </w:style>
  <w:style w:type="paragraph" w:styleId="4">
    <w:name w:val="Balloon Text"/>
    <w:basedOn w:val="1"/>
    <w:link w:val="15"/>
    <w:unhideWhenUsed/>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7">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character" w:styleId="9">
    <w:name w:val="Hyperlink"/>
    <w:unhideWhenUsed/>
    <w:qFormat/>
    <w:uiPriority w:val="99"/>
    <w:rPr>
      <w:color w:val="0000FF"/>
      <w:u w:val="single"/>
    </w:rPr>
  </w:style>
  <w:style w:type="character" w:styleId="10">
    <w:name w:val="annotation reference"/>
    <w:basedOn w:val="8"/>
    <w:semiHidden/>
    <w:unhideWhenUsed/>
    <w:qFormat/>
    <w:uiPriority w:val="0"/>
    <w:rPr>
      <w:sz w:val="21"/>
      <w:szCs w:val="21"/>
    </w:rPr>
  </w:style>
  <w:style w:type="paragraph" w:customStyle="1" w:styleId="12">
    <w:name w:val="列出段落1"/>
    <w:basedOn w:val="1"/>
    <w:qFormat/>
    <w:uiPriority w:val="34"/>
    <w:pPr>
      <w:ind w:firstLine="420" w:firstLineChars="200"/>
    </w:pPr>
  </w:style>
  <w:style w:type="character" w:customStyle="1" w:styleId="13">
    <w:name w:val="页眉 Char"/>
    <w:link w:val="6"/>
    <w:qFormat/>
    <w:uiPriority w:val="99"/>
    <w:rPr>
      <w:sz w:val="18"/>
      <w:szCs w:val="18"/>
    </w:rPr>
  </w:style>
  <w:style w:type="character" w:customStyle="1" w:styleId="14">
    <w:name w:val="页脚 Char"/>
    <w:link w:val="5"/>
    <w:qFormat/>
    <w:uiPriority w:val="99"/>
    <w:rPr>
      <w:sz w:val="18"/>
      <w:szCs w:val="18"/>
    </w:rPr>
  </w:style>
  <w:style w:type="character" w:customStyle="1" w:styleId="15">
    <w:name w:val="批注框文本 Char"/>
    <w:basedOn w:val="8"/>
    <w:link w:val="4"/>
    <w:semiHidden/>
    <w:qFormat/>
    <w:uiPriority w:val="0"/>
    <w:rPr>
      <w:rFonts w:ascii="Calibri" w:hAnsi="Calibri" w:cs="黑体"/>
      <w:kern w:val="2"/>
      <w:sz w:val="18"/>
      <w:szCs w:val="18"/>
    </w:rPr>
  </w:style>
  <w:style w:type="paragraph" w:styleId="16">
    <w:name w:val="List Paragraph"/>
    <w:basedOn w:val="1"/>
    <w:unhideWhenUsed/>
    <w:qFormat/>
    <w:uiPriority w:val="99"/>
    <w:pPr>
      <w:ind w:firstLine="420" w:firstLineChars="200"/>
    </w:pPr>
  </w:style>
  <w:style w:type="character" w:customStyle="1" w:styleId="17">
    <w:name w:val="批注文字 Char"/>
    <w:basedOn w:val="8"/>
    <w:link w:val="3"/>
    <w:semiHidden/>
    <w:qFormat/>
    <w:uiPriority w:val="0"/>
    <w:rPr>
      <w:rFonts w:ascii="Calibri" w:hAnsi="Calibri" w:cs="黑体"/>
      <w:kern w:val="2"/>
      <w:sz w:val="21"/>
      <w:szCs w:val="22"/>
    </w:rPr>
  </w:style>
  <w:style w:type="character" w:customStyle="1" w:styleId="18">
    <w:name w:val="批注主题 Char"/>
    <w:basedOn w:val="17"/>
    <w:link w:val="2"/>
    <w:semiHidden/>
    <w:qFormat/>
    <w:uiPriority w:val="0"/>
    <w:rPr>
      <w:rFonts w:ascii="Calibri" w:hAnsi="Calibri" w:cs="黑体"/>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731F55-9EFA-4ECB-BBCC-578D121FA8D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447</Words>
  <Characters>2551</Characters>
  <Lines>21</Lines>
  <Paragraphs>5</Paragraphs>
  <TotalTime>7</TotalTime>
  <ScaleCrop>false</ScaleCrop>
  <LinksUpToDate>false</LinksUpToDate>
  <CharactersWithSpaces>2993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2018-01-10T14:35:00Z</dcterms:created>
  <dc:creator>song</dc:creator>
  <cp:lastModifiedBy>lawrenceW</cp:lastModifiedBy>
  <cp:lastPrinted>2018-03-12T08:13:00Z</cp:lastPrinted>
  <dcterms:modified xsi:type="dcterms:W3CDTF">2018-08-02T18:20:29Z</dcterms:modified>
  <dc:title>“授渔计划”五年成长助学项目2015年实施方案</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