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contextualSpacing/>
        <w:jc w:val="center"/>
        <w:outlineLvl w:val="0"/>
        <w:rPr>
          <w:rFonts w:ascii="华文仿宋" w:hAnsi="华文仿宋" w:eastAsia="华文仿宋" w:cs="方正大标宋_GBK"/>
          <w:b/>
          <w:bCs/>
          <w:sz w:val="36"/>
          <w:szCs w:val="36"/>
        </w:rPr>
      </w:pPr>
      <w:r>
        <w:rPr>
          <w:rFonts w:hint="eastAsia" w:ascii="华文仿宋" w:hAnsi="华文仿宋" w:eastAsia="华文仿宋" w:cs="方正大标宋_GBK"/>
          <w:b/>
          <w:bCs/>
          <w:sz w:val="36"/>
          <w:szCs w:val="36"/>
        </w:rPr>
        <w:t>2018年“授渔计划·平安成长”精准扶贫助学项目</w:t>
      </w:r>
    </w:p>
    <w:p>
      <w:pPr>
        <w:spacing w:line="480" w:lineRule="exact"/>
        <w:ind w:firstLine="420"/>
        <w:contextualSpacing/>
        <w:jc w:val="center"/>
        <w:outlineLvl w:val="0"/>
        <w:rPr>
          <w:rFonts w:ascii="华文仿宋" w:hAnsi="华文仿宋" w:eastAsia="华文仿宋" w:cs="方正大标宋_GBK"/>
          <w:b/>
          <w:bCs/>
          <w:sz w:val="36"/>
          <w:szCs w:val="36"/>
        </w:rPr>
      </w:pPr>
      <w:r>
        <w:rPr>
          <w:rFonts w:hint="eastAsia" w:ascii="华文仿宋" w:hAnsi="华文仿宋" w:eastAsia="华文仿宋" w:cs="方正大标宋_GBK"/>
          <w:b/>
          <w:bCs/>
          <w:sz w:val="36"/>
          <w:szCs w:val="36"/>
        </w:rPr>
        <w:t>实施方案</w:t>
      </w:r>
    </w:p>
    <w:p>
      <w:pPr>
        <w:spacing w:line="480" w:lineRule="exact"/>
        <w:ind w:firstLine="562" w:firstLineChars="200"/>
        <w:contextualSpacing/>
        <w:jc w:val="center"/>
        <w:rPr>
          <w:rFonts w:hint="eastAsia" w:ascii="仿宋" w:hAnsi="仿宋" w:eastAsia="仿宋" w:cs="仿宋"/>
          <w:b/>
          <w:bCs/>
          <w:sz w:val="28"/>
          <w:szCs w:val="28"/>
        </w:rPr>
      </w:pP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trike w:val="0"/>
          <w:dstrike w:val="0"/>
          <w:sz w:val="28"/>
          <w:szCs w:val="28"/>
        </w:rPr>
        <w:t>为深入贯彻落实习近平总书记关于“精准扶贫”和“扶贫先扶智”的指示精神，</w:t>
      </w:r>
      <w:r>
        <w:rPr>
          <w:rFonts w:hint="eastAsia" w:ascii="仿宋" w:hAnsi="仿宋" w:eastAsia="仿宋" w:cs="仿宋"/>
          <w:bCs/>
          <w:sz w:val="28"/>
          <w:szCs w:val="28"/>
        </w:rPr>
        <w:t>认真落实国务院颁布实施的《“十三五”平安中国建设规划》，深入推进平安中国建设，由公安部扶贫办、中国人民公安大学、团中央“青年之声”、中国社会福利基金会、新华网、中国青年网、授渔计划公益促</w:t>
      </w:r>
      <w:bookmarkStart w:id="0" w:name="_GoBack"/>
      <w:bookmarkEnd w:id="0"/>
      <w:r>
        <w:rPr>
          <w:rFonts w:hint="eastAsia" w:ascii="仿宋" w:hAnsi="仿宋" w:eastAsia="仿宋" w:cs="仿宋"/>
          <w:bCs/>
          <w:sz w:val="28"/>
          <w:szCs w:val="28"/>
        </w:rPr>
        <w:t>进中心、完美（中国）有限公司等单位共同发起“授渔计划·平安成长”项目，开展对困境学生的扶贫助学和安全教育工作，帮助欠发达地区的困境青少年实现平安成长。</w:t>
      </w:r>
    </w:p>
    <w:p>
      <w:pPr>
        <w:spacing w:line="480" w:lineRule="exact"/>
        <w:ind w:firstLine="560" w:firstLineChars="200"/>
        <w:contextualSpacing/>
        <w:rPr>
          <w:rFonts w:hint="eastAsia" w:ascii="仿宋" w:hAnsi="仿宋" w:eastAsia="仿宋" w:cs="仿宋"/>
          <w:bCs/>
          <w:sz w:val="28"/>
          <w:szCs w:val="28"/>
          <w:u w:val="single"/>
        </w:rPr>
      </w:pPr>
      <w:r>
        <w:rPr>
          <w:rFonts w:hint="eastAsia" w:ascii="仿宋" w:hAnsi="仿宋" w:eastAsia="仿宋" w:cs="仿宋"/>
          <w:bCs/>
          <w:sz w:val="28"/>
          <w:szCs w:val="28"/>
        </w:rPr>
        <w:t>通过精准扶贫助学的模式帮助孤儿、留守儿童和贫困学生有计划地完成中等职业教育和成人大专/本科教育，期间有组织地安排学生实习就业，让学生稳步融入社会。项目联合北京师范大学、山东理工大学、各省项目职业学校、合作企业共同承担项目的实施，为受助学生搭建一个有保障、可持续全面成长成才的公益平台，实现精准识别、精准施策、精准帮扶、精准落地。</w:t>
      </w:r>
    </w:p>
    <w:p>
      <w:pPr>
        <w:tabs>
          <w:tab w:val="left" w:pos="2145"/>
        </w:tabs>
        <w:spacing w:line="480" w:lineRule="exact"/>
        <w:ind w:firstLine="300"/>
        <w:contextualSpacing/>
        <w:rPr>
          <w:rFonts w:hint="eastAsia" w:ascii="仿宋" w:hAnsi="仿宋" w:eastAsia="仿宋" w:cs="仿宋"/>
          <w:b/>
          <w:bCs/>
          <w:sz w:val="28"/>
          <w:szCs w:val="28"/>
        </w:rPr>
      </w:pPr>
      <w:r>
        <w:rPr>
          <w:rFonts w:hint="eastAsia" w:ascii="仿宋" w:hAnsi="仿宋" w:eastAsia="仿宋" w:cs="仿宋"/>
          <w:bCs/>
          <w:sz w:val="28"/>
          <w:szCs w:val="28"/>
        </w:rPr>
        <w:t xml:space="preserve">  </w:t>
      </w:r>
      <w:r>
        <w:rPr>
          <w:rFonts w:hint="eastAsia" w:ascii="仿宋" w:hAnsi="仿宋" w:eastAsia="仿宋" w:cs="仿宋"/>
          <w:b/>
          <w:bCs/>
          <w:sz w:val="28"/>
          <w:szCs w:val="28"/>
        </w:rPr>
        <w:t>一、项目意义</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在中国的欠发达地区，有这样一个弱势群体，他们中大多数是留守儿童或是孤儿，因家庭贫困、学习薄弱可能会面临辍学，难以获得良好的教育，而过早地踏入社会，当他们进入社会又会因学历低、技能不足等问题难以立足，导致贫困代际转移，长此以往容易给社会带来不稳定因素。</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授人以渔，从‘心’开始”，“授渔计划·平安成长”项目针对困境学生开展扶贫助学、安全教育、心理辅导，在资助困境学生的同时为学生教育成长提供意见，提高学生的思想道德，在潜移默化中培养学生的世界观、人生观和价值观。授渔计划用公益推动职业教育，帮助困境学生学习技能实现就业，资助他们参加成人大专教育，以个人成才促进家庭脱贫。</w:t>
      </w:r>
    </w:p>
    <w:p>
      <w:pPr>
        <w:tabs>
          <w:tab w:val="left" w:pos="2145"/>
        </w:tabs>
        <w:spacing w:line="480" w:lineRule="exact"/>
        <w:ind w:firstLine="300"/>
        <w:contextualSpacing/>
        <w:rPr>
          <w:rFonts w:hint="eastAsia" w:ascii="仿宋" w:hAnsi="仿宋" w:eastAsia="仿宋" w:cs="仿宋"/>
          <w:b/>
          <w:bCs/>
          <w:sz w:val="28"/>
          <w:szCs w:val="28"/>
        </w:rPr>
      </w:pPr>
      <w:r>
        <w:rPr>
          <w:rFonts w:hint="eastAsia" w:ascii="仿宋" w:hAnsi="仿宋" w:eastAsia="仿宋" w:cs="仿宋"/>
          <w:bCs/>
          <w:sz w:val="28"/>
          <w:szCs w:val="28"/>
        </w:rPr>
        <w:t xml:space="preserve">  </w:t>
      </w:r>
      <w:r>
        <w:rPr>
          <w:rFonts w:hint="eastAsia" w:ascii="仿宋" w:hAnsi="仿宋" w:eastAsia="仿宋" w:cs="仿宋"/>
          <w:b/>
          <w:bCs/>
          <w:sz w:val="28"/>
          <w:szCs w:val="28"/>
        </w:rPr>
        <w:t>二、资助对象、条件及实施省份、人数</w:t>
      </w:r>
    </w:p>
    <w:p>
      <w:pPr>
        <w:spacing w:line="480" w:lineRule="exact"/>
        <w:ind w:firstLine="439" w:firstLineChars="157"/>
        <w:contextualSpacing/>
        <w:outlineLvl w:val="0"/>
        <w:rPr>
          <w:rFonts w:hint="eastAsia" w:ascii="仿宋" w:hAnsi="仿宋" w:eastAsia="仿宋" w:cs="仿宋"/>
          <w:bCs/>
          <w:sz w:val="28"/>
          <w:szCs w:val="28"/>
        </w:rPr>
      </w:pPr>
      <w:r>
        <w:rPr>
          <w:rFonts w:hint="eastAsia" w:ascii="仿宋" w:hAnsi="仿宋" w:eastAsia="仿宋" w:cs="仿宋"/>
          <w:bCs/>
          <w:sz w:val="28"/>
          <w:szCs w:val="28"/>
        </w:rPr>
        <w:t xml:space="preserve"> （一）资助对象</w:t>
      </w:r>
    </w:p>
    <w:p>
      <w:pPr>
        <w:spacing w:line="480" w:lineRule="exact"/>
        <w:ind w:firstLine="439" w:firstLineChars="157"/>
        <w:contextualSpacing/>
        <w:rPr>
          <w:rFonts w:hint="eastAsia" w:ascii="仿宋" w:hAnsi="仿宋" w:eastAsia="仿宋" w:cs="仿宋"/>
          <w:bCs/>
          <w:sz w:val="28"/>
          <w:szCs w:val="28"/>
        </w:rPr>
      </w:pPr>
      <w:r>
        <w:rPr>
          <w:rFonts w:hint="eastAsia" w:ascii="仿宋" w:hAnsi="仿宋" w:eastAsia="仿宋" w:cs="仿宋"/>
          <w:bCs/>
          <w:sz w:val="28"/>
          <w:szCs w:val="28"/>
        </w:rPr>
        <w:t xml:space="preserve">  孤儿、留守儿童和双困学生（家庭贫困和学习薄弱的学生）。</w:t>
      </w:r>
    </w:p>
    <w:p>
      <w:pPr>
        <w:spacing w:line="480" w:lineRule="exact"/>
        <w:ind w:firstLine="439" w:firstLineChars="157"/>
        <w:contextualSpacing/>
        <w:outlineLvl w:val="0"/>
        <w:rPr>
          <w:rFonts w:hint="eastAsia" w:ascii="仿宋" w:hAnsi="仿宋" w:eastAsia="仿宋" w:cs="仿宋"/>
          <w:bCs/>
          <w:sz w:val="28"/>
          <w:szCs w:val="28"/>
        </w:rPr>
      </w:pPr>
      <w:r>
        <w:rPr>
          <w:rFonts w:hint="eastAsia" w:ascii="仿宋" w:hAnsi="仿宋" w:eastAsia="仿宋" w:cs="仿宋"/>
          <w:bCs/>
          <w:sz w:val="28"/>
          <w:szCs w:val="28"/>
        </w:rPr>
        <w:t xml:space="preserve"> （二）报名条件</w:t>
      </w:r>
    </w:p>
    <w:p>
      <w:pPr>
        <w:spacing w:line="480" w:lineRule="exact"/>
        <w:ind w:firstLine="439" w:firstLineChars="157"/>
        <w:contextualSpacing/>
        <w:rPr>
          <w:rFonts w:hint="eastAsia" w:ascii="仿宋" w:hAnsi="仿宋" w:eastAsia="仿宋" w:cs="仿宋"/>
          <w:bCs/>
          <w:sz w:val="28"/>
          <w:szCs w:val="28"/>
        </w:rPr>
      </w:pPr>
      <w:r>
        <w:rPr>
          <w:rFonts w:hint="eastAsia" w:ascii="仿宋" w:hAnsi="仿宋" w:eastAsia="仿宋" w:cs="仿宋"/>
          <w:bCs/>
          <w:sz w:val="28"/>
          <w:szCs w:val="28"/>
        </w:rPr>
        <w:t xml:space="preserve"> 五年助学项目：持有初中毕业证书的应届毕业生，年龄为15岁（2003年9月1日之前出生）至17周岁，身体健康、遵纪守法、有学习愿望。 </w:t>
      </w:r>
    </w:p>
    <w:p>
      <w:pPr>
        <w:spacing w:line="480" w:lineRule="exact"/>
        <w:ind w:firstLine="439" w:firstLineChars="157"/>
        <w:contextualSpacing/>
        <w:rPr>
          <w:rFonts w:hint="eastAsia" w:ascii="仿宋" w:hAnsi="仿宋" w:eastAsia="仿宋" w:cs="仿宋"/>
          <w:bCs/>
          <w:sz w:val="28"/>
          <w:szCs w:val="28"/>
        </w:rPr>
      </w:pPr>
      <w:r>
        <w:rPr>
          <w:rFonts w:hint="eastAsia" w:ascii="仿宋" w:hAnsi="仿宋" w:eastAsia="仿宋" w:cs="仿宋"/>
          <w:bCs/>
          <w:sz w:val="28"/>
          <w:szCs w:val="28"/>
        </w:rPr>
        <w:t xml:space="preserve"> 大专助学项目：高中（或同等学历）毕业的学生，年龄为17周岁（2001年7月1日之前出生）至23周岁，身体健康、遵纪守法、有学习愿望。</w:t>
      </w:r>
    </w:p>
    <w:p>
      <w:pPr>
        <w:spacing w:line="480" w:lineRule="exact"/>
        <w:contextualSpacing/>
        <w:outlineLvl w:val="0"/>
        <w:rPr>
          <w:rFonts w:hint="eastAsia" w:ascii="仿宋" w:hAnsi="仿宋" w:eastAsia="仿宋" w:cs="仿宋"/>
          <w:bCs/>
          <w:sz w:val="28"/>
          <w:szCs w:val="28"/>
        </w:rPr>
      </w:pPr>
      <w:r>
        <w:rPr>
          <w:rFonts w:hint="eastAsia" w:ascii="仿宋" w:hAnsi="仿宋" w:eastAsia="仿宋" w:cs="仿宋"/>
          <w:bCs/>
          <w:sz w:val="28"/>
          <w:szCs w:val="28"/>
        </w:rPr>
        <w:t xml:space="preserve">    （三）实施省份</w:t>
      </w:r>
    </w:p>
    <w:p>
      <w:pPr>
        <w:spacing w:line="480" w:lineRule="exact"/>
        <w:ind w:firstLine="602"/>
        <w:contextualSpacing/>
        <w:rPr>
          <w:rFonts w:hint="eastAsia" w:ascii="仿宋" w:hAnsi="仿宋" w:eastAsia="仿宋" w:cs="仿宋"/>
          <w:bCs/>
          <w:sz w:val="28"/>
          <w:szCs w:val="28"/>
        </w:rPr>
      </w:pPr>
      <w:r>
        <w:rPr>
          <w:rFonts w:hint="eastAsia" w:ascii="仿宋" w:hAnsi="仿宋" w:eastAsia="仿宋" w:cs="仿宋"/>
          <w:bCs/>
          <w:sz w:val="28"/>
          <w:szCs w:val="28"/>
        </w:rPr>
        <w:t>河北省、山西省、陕西省、内蒙古自治区、江西省、山东省、河南省、四川省、云南省、甘肃省、青海省等省份地区。</w:t>
      </w:r>
    </w:p>
    <w:p>
      <w:pPr>
        <w:spacing w:line="480" w:lineRule="exact"/>
        <w:contextualSpacing/>
        <w:rPr>
          <w:rFonts w:hint="eastAsia" w:ascii="仿宋" w:hAnsi="仿宋" w:eastAsia="仿宋" w:cs="仿宋"/>
          <w:bCs/>
          <w:sz w:val="28"/>
          <w:szCs w:val="28"/>
        </w:rPr>
      </w:pPr>
      <w:r>
        <w:rPr>
          <w:rFonts w:hint="eastAsia" w:ascii="仿宋" w:hAnsi="仿宋" w:eastAsia="仿宋" w:cs="仿宋"/>
          <w:bCs/>
          <w:sz w:val="28"/>
          <w:szCs w:val="28"/>
        </w:rPr>
        <w:t xml:space="preserve">    （四）帮扶人数</w:t>
      </w:r>
    </w:p>
    <w:p>
      <w:pPr>
        <w:spacing w:line="480" w:lineRule="exact"/>
        <w:contextualSpacing/>
        <w:rPr>
          <w:rFonts w:hint="eastAsia" w:ascii="仿宋" w:hAnsi="仿宋" w:eastAsia="仿宋" w:cs="仿宋"/>
          <w:bCs/>
          <w:sz w:val="28"/>
          <w:szCs w:val="28"/>
        </w:rPr>
      </w:pPr>
      <w:r>
        <w:rPr>
          <w:rFonts w:hint="eastAsia" w:ascii="仿宋" w:hAnsi="仿宋" w:eastAsia="仿宋" w:cs="仿宋"/>
          <w:bCs/>
          <w:sz w:val="28"/>
          <w:szCs w:val="28"/>
        </w:rPr>
        <w:t xml:space="preserve">    计划帮扶总计800名贫困学子。</w:t>
      </w:r>
    </w:p>
    <w:p>
      <w:pPr>
        <w:tabs>
          <w:tab w:val="left" w:pos="2145"/>
        </w:tabs>
        <w:spacing w:line="480" w:lineRule="exact"/>
        <w:ind w:firstLine="300"/>
        <w:contextualSpacing/>
        <w:rPr>
          <w:rFonts w:hint="eastAsia" w:ascii="仿宋" w:hAnsi="仿宋" w:eastAsia="仿宋" w:cs="仿宋"/>
          <w:b/>
          <w:bCs/>
          <w:sz w:val="28"/>
          <w:szCs w:val="28"/>
        </w:rPr>
      </w:pPr>
      <w:r>
        <w:rPr>
          <w:rFonts w:hint="eastAsia" w:ascii="仿宋" w:hAnsi="仿宋" w:eastAsia="仿宋" w:cs="仿宋"/>
          <w:bCs/>
          <w:sz w:val="28"/>
          <w:szCs w:val="28"/>
        </w:rPr>
        <w:t xml:space="preserve">   </w:t>
      </w:r>
      <w:r>
        <w:rPr>
          <w:rFonts w:hint="eastAsia" w:ascii="仿宋" w:hAnsi="仿宋" w:eastAsia="仿宋" w:cs="仿宋"/>
          <w:b/>
          <w:bCs/>
          <w:sz w:val="28"/>
          <w:szCs w:val="28"/>
        </w:rPr>
        <w:t>三、资助模式</w:t>
      </w:r>
    </w:p>
    <w:p>
      <w:pPr>
        <w:spacing w:line="54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授渔计划·平安成长”项目授权各省民政、团组织及其他合作机构在当地遴选、组织、推荐符合条件的受助学生。项目学校按照资助标准录取符合条件的学生，并对相关材料进行核实。授渔计划办公室最终审核后确定学生资助资格，精准落实受助学生资助工作。</w:t>
      </w:r>
    </w:p>
    <w:p>
      <w:pPr>
        <w:spacing w:line="480" w:lineRule="exact"/>
        <w:ind w:firstLine="560" w:firstLineChars="200"/>
        <w:contextualSpacing/>
        <w:outlineLvl w:val="0"/>
        <w:rPr>
          <w:rFonts w:hint="eastAsia" w:ascii="仿宋" w:hAnsi="仿宋" w:eastAsia="仿宋" w:cs="仿宋"/>
          <w:bCs/>
          <w:sz w:val="28"/>
          <w:szCs w:val="28"/>
        </w:rPr>
      </w:pPr>
      <w:r>
        <w:rPr>
          <w:rFonts w:hint="eastAsia" w:ascii="仿宋" w:hAnsi="仿宋" w:eastAsia="仿宋" w:cs="仿宋"/>
          <w:bCs/>
          <w:sz w:val="28"/>
          <w:szCs w:val="28"/>
        </w:rPr>
        <w:t>（一）五年助学项目</w:t>
      </w:r>
    </w:p>
    <w:p>
      <w:pPr>
        <w:spacing w:line="480" w:lineRule="exact"/>
        <w:ind w:firstLine="588" w:firstLineChars="210"/>
        <w:contextualSpacing/>
        <w:rPr>
          <w:rFonts w:hint="eastAsia" w:ascii="仿宋" w:hAnsi="仿宋" w:eastAsia="仿宋" w:cs="仿宋"/>
          <w:bCs/>
          <w:sz w:val="28"/>
          <w:szCs w:val="28"/>
        </w:rPr>
      </w:pPr>
      <w:r>
        <w:rPr>
          <w:rFonts w:hint="eastAsia" w:ascii="仿宋" w:hAnsi="仿宋" w:eastAsia="仿宋" w:cs="仿宋"/>
          <w:bCs/>
          <w:sz w:val="28"/>
          <w:szCs w:val="28"/>
        </w:rPr>
        <w:t xml:space="preserve">学生中专阶段在项目学校全日制学习两年（含一学期教学实践课程学习），项目为学生提供助学金。项目学校负责学生申请审核、教育教学和日常管理，学校按照专业教学计划为学生提供教学服务及毕业证发放。 </w:t>
      </w:r>
    </w:p>
    <w:p>
      <w:pPr>
        <w:spacing w:line="480" w:lineRule="exact"/>
        <w:contextualSpacing/>
        <w:rPr>
          <w:rFonts w:hint="eastAsia" w:ascii="仿宋" w:hAnsi="仿宋" w:eastAsia="仿宋" w:cs="仿宋"/>
          <w:bCs/>
          <w:sz w:val="28"/>
          <w:szCs w:val="28"/>
        </w:rPr>
      </w:pPr>
      <w:r>
        <w:rPr>
          <w:rFonts w:hint="eastAsia" w:ascii="仿宋" w:hAnsi="仿宋" w:eastAsia="仿宋" w:cs="仿宋"/>
          <w:bCs/>
          <w:sz w:val="28"/>
          <w:szCs w:val="28"/>
        </w:rPr>
        <w:t xml:space="preserve">    “授渔计划·平安成长”项目资助学生助学金的标准：</w:t>
      </w:r>
    </w:p>
    <w:tbl>
      <w:tblPr>
        <w:tblStyle w:val="8"/>
        <w:tblpPr w:leftFromText="180" w:rightFromText="180" w:vertAnchor="text" w:horzAnchor="page" w:tblpX="2188" w:tblpY="159"/>
        <w:tblOverlap w:val="never"/>
        <w:tblW w:w="7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561"/>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4"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项目</w:t>
            </w:r>
          </w:p>
        </w:tc>
        <w:tc>
          <w:tcPr>
            <w:tcW w:w="2561"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金额（元）</w:t>
            </w:r>
          </w:p>
        </w:tc>
        <w:tc>
          <w:tcPr>
            <w:tcW w:w="3240"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134"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教材费</w:t>
            </w:r>
          </w:p>
        </w:tc>
        <w:tc>
          <w:tcPr>
            <w:tcW w:w="2561"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450</w:t>
            </w:r>
          </w:p>
        </w:tc>
        <w:tc>
          <w:tcPr>
            <w:tcW w:w="3240"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34"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校服费</w:t>
            </w:r>
          </w:p>
        </w:tc>
        <w:tc>
          <w:tcPr>
            <w:tcW w:w="2561"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500</w:t>
            </w:r>
          </w:p>
        </w:tc>
        <w:tc>
          <w:tcPr>
            <w:tcW w:w="3240"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34"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生活用品费</w:t>
            </w:r>
          </w:p>
        </w:tc>
        <w:tc>
          <w:tcPr>
            <w:tcW w:w="2561"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400</w:t>
            </w:r>
          </w:p>
        </w:tc>
        <w:tc>
          <w:tcPr>
            <w:tcW w:w="3240"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2134"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保险费</w:t>
            </w:r>
          </w:p>
        </w:tc>
        <w:tc>
          <w:tcPr>
            <w:tcW w:w="2561"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200</w:t>
            </w:r>
          </w:p>
        </w:tc>
        <w:tc>
          <w:tcPr>
            <w:tcW w:w="3240"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34"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餐费</w:t>
            </w:r>
          </w:p>
        </w:tc>
        <w:tc>
          <w:tcPr>
            <w:tcW w:w="2561"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6750</w:t>
            </w:r>
          </w:p>
        </w:tc>
        <w:tc>
          <w:tcPr>
            <w:tcW w:w="3240"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15个月（450元/月）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2134"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合计</w:t>
            </w:r>
          </w:p>
        </w:tc>
        <w:tc>
          <w:tcPr>
            <w:tcW w:w="2561" w:type="dxa"/>
            <w:vAlign w:val="center"/>
          </w:tcPr>
          <w:p>
            <w:pPr>
              <w:spacing w:line="480" w:lineRule="exact"/>
              <w:contextualSpacing/>
              <w:jc w:val="center"/>
              <w:rPr>
                <w:rFonts w:hint="eastAsia" w:ascii="仿宋" w:hAnsi="仿宋" w:eastAsia="仿宋" w:cs="仿宋"/>
                <w:bCs/>
                <w:sz w:val="28"/>
                <w:szCs w:val="28"/>
              </w:rPr>
            </w:pPr>
            <w:r>
              <w:rPr>
                <w:rFonts w:hint="eastAsia" w:ascii="仿宋" w:hAnsi="仿宋" w:eastAsia="仿宋" w:cs="仿宋"/>
                <w:bCs/>
                <w:sz w:val="28"/>
                <w:szCs w:val="28"/>
              </w:rPr>
              <w:t>8300</w:t>
            </w:r>
          </w:p>
        </w:tc>
        <w:tc>
          <w:tcPr>
            <w:tcW w:w="3240" w:type="dxa"/>
            <w:vAlign w:val="center"/>
          </w:tcPr>
          <w:p>
            <w:pPr>
              <w:spacing w:line="480" w:lineRule="exact"/>
              <w:contextualSpacing/>
              <w:jc w:val="center"/>
              <w:rPr>
                <w:rFonts w:hint="eastAsia" w:ascii="仿宋" w:hAnsi="仿宋" w:eastAsia="仿宋" w:cs="仿宋"/>
                <w:bCs/>
                <w:sz w:val="28"/>
                <w:szCs w:val="28"/>
              </w:rPr>
            </w:pPr>
          </w:p>
        </w:tc>
      </w:tr>
    </w:tbl>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学生在项目学校东营市东营区职业中等专业学校完成一年半全日制课程学习后，第四学期项目学校根据教学安排组织学生开展教学实践课程实习（按企业规定给予社会实践补助）。项目统一推荐学生实习就业，学生实习期间，项目为其提供研修课程的面授辅导。</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学生中专毕业后，在合作企业通过“工学一体化”的学习模式参加成人大专阶段的课程学习。项目合作大学为“北京师范大学继续教育与教师培训学院、山东理工大学远程与继续教育学院”，项目资助学生大专阶段的学费。</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学生每学期面授辅导学习时间为12-18天，授渔计划办公室按合作大学的要求组织教师对学生进行面授课程辅导、开展社会实践课程及期末考试。学生完成大专阶段全部课程后，成绩合格者由合作大学（北京师范大学、山东理工大学）颁发国家承认学历的网络教育/成人教育大专毕业证书，可通过中国高等教育学生信息网（学信网www.chsi.com.cn）查询。</w:t>
      </w:r>
    </w:p>
    <w:p>
      <w:pPr>
        <w:tabs>
          <w:tab w:val="left" w:pos="2145"/>
        </w:tabs>
        <w:spacing w:line="480" w:lineRule="exact"/>
        <w:ind w:firstLine="300"/>
        <w:contextualSpacing/>
        <w:outlineLvl w:val="0"/>
        <w:rPr>
          <w:rFonts w:hint="eastAsia" w:ascii="仿宋" w:hAnsi="仿宋" w:eastAsia="仿宋" w:cs="仿宋"/>
          <w:bCs/>
          <w:sz w:val="28"/>
          <w:szCs w:val="28"/>
        </w:rPr>
      </w:pPr>
      <w:r>
        <w:rPr>
          <w:rFonts w:hint="eastAsia" w:ascii="仿宋" w:hAnsi="仿宋" w:eastAsia="仿宋" w:cs="仿宋"/>
          <w:bCs/>
          <w:sz w:val="28"/>
          <w:szCs w:val="28"/>
        </w:rPr>
        <w:t xml:space="preserve">  （二）大专助学项目</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2018年面向全国资助高中（或同等学历）毕业的学生，学生学费由项目给予资助，通过“工学一体化”的学习模式在合作企业完成大专阶段的学习，学生也可申请直接完成成人本科学历教育。学生成人大专和本科阶段的教材费自理。（具体参照“五年助学项目”的大专阶段实施）</w:t>
      </w:r>
    </w:p>
    <w:p>
      <w:pPr>
        <w:spacing w:line="480" w:lineRule="exact"/>
        <w:contextualSpacing/>
        <w:rPr>
          <w:rFonts w:hint="eastAsia" w:ascii="仿宋" w:hAnsi="仿宋" w:eastAsia="仿宋" w:cs="仿宋"/>
          <w:b/>
          <w:bCs/>
          <w:sz w:val="28"/>
          <w:szCs w:val="28"/>
        </w:rPr>
      </w:pPr>
      <w:r>
        <w:rPr>
          <w:rFonts w:hint="eastAsia" w:ascii="仿宋" w:hAnsi="仿宋" w:eastAsia="仿宋" w:cs="仿宋"/>
          <w:bCs/>
          <w:sz w:val="28"/>
          <w:szCs w:val="28"/>
        </w:rPr>
        <w:t xml:space="preserve">    </w:t>
      </w:r>
      <w:r>
        <w:rPr>
          <w:rFonts w:hint="eastAsia" w:ascii="仿宋" w:hAnsi="仿宋" w:eastAsia="仿宋" w:cs="仿宋"/>
          <w:b/>
          <w:bCs/>
          <w:sz w:val="28"/>
          <w:szCs w:val="28"/>
        </w:rPr>
        <w:t>四、项目学校及专业</w:t>
      </w:r>
    </w:p>
    <w:p>
      <w:pPr>
        <w:pStyle w:val="13"/>
        <w:numPr>
          <w:ilvl w:val="0"/>
          <w:numId w:val="1"/>
        </w:numPr>
        <w:spacing w:line="50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中专项目学校：东营市东营区职业中等专业学校</w:t>
      </w:r>
    </w:p>
    <w:p>
      <w:pPr>
        <w:spacing w:line="50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专业：高星级酒店运营与管理、会计；</w:t>
      </w:r>
    </w:p>
    <w:p>
      <w:pPr>
        <w:spacing w:line="500" w:lineRule="exact"/>
        <w:ind w:firstLine="560" w:firstLineChars="200"/>
        <w:contextualSpacing/>
        <w:outlineLvl w:val="0"/>
        <w:rPr>
          <w:rFonts w:hint="eastAsia" w:ascii="仿宋" w:hAnsi="仿宋" w:eastAsia="仿宋" w:cs="仿宋"/>
          <w:sz w:val="28"/>
          <w:szCs w:val="28"/>
        </w:rPr>
      </w:pPr>
      <w:r>
        <w:rPr>
          <w:rFonts w:hint="eastAsia" w:ascii="仿宋" w:hAnsi="仿宋" w:eastAsia="仿宋" w:cs="仿宋"/>
          <w:sz w:val="28"/>
          <w:szCs w:val="28"/>
        </w:rPr>
        <w:t>（二）大专合作大学及专业</w:t>
      </w:r>
    </w:p>
    <w:p>
      <w:pPr>
        <w:spacing w:line="500" w:lineRule="exact"/>
        <w:ind w:firstLine="600"/>
        <w:contextualSpacing/>
        <w:rPr>
          <w:rFonts w:hint="eastAsia" w:ascii="仿宋" w:hAnsi="仿宋" w:eastAsia="仿宋" w:cs="仿宋"/>
          <w:sz w:val="28"/>
          <w:szCs w:val="28"/>
        </w:rPr>
      </w:pPr>
      <w:r>
        <w:rPr>
          <w:rFonts w:hint="eastAsia" w:ascii="仿宋" w:hAnsi="仿宋" w:eastAsia="仿宋" w:cs="仿宋"/>
          <w:sz w:val="28"/>
          <w:szCs w:val="28"/>
        </w:rPr>
        <w:t>北京师范大学，专业：汉语、计算机；</w:t>
      </w:r>
    </w:p>
    <w:p>
      <w:pPr>
        <w:spacing w:line="500" w:lineRule="exact"/>
        <w:ind w:firstLine="600"/>
        <w:contextualSpacing/>
        <w:rPr>
          <w:rFonts w:hint="eastAsia" w:ascii="仿宋" w:hAnsi="仿宋" w:eastAsia="仿宋" w:cs="仿宋"/>
          <w:sz w:val="28"/>
          <w:szCs w:val="28"/>
        </w:rPr>
      </w:pPr>
      <w:r>
        <w:rPr>
          <w:rFonts w:hint="eastAsia" w:ascii="仿宋" w:hAnsi="仿宋" w:eastAsia="仿宋" w:cs="仿宋"/>
          <w:sz w:val="28"/>
          <w:szCs w:val="28"/>
        </w:rPr>
        <w:t>山东理工大学，专业：工商与企业管理。</w:t>
      </w:r>
    </w:p>
    <w:p>
      <w:pPr>
        <w:spacing w:line="480" w:lineRule="exact"/>
        <w:ind w:left="441" w:leftChars="210"/>
        <w:contextualSpacing/>
        <w:rPr>
          <w:rFonts w:hint="eastAsia" w:ascii="仿宋" w:hAnsi="仿宋" w:eastAsia="仿宋" w:cs="仿宋"/>
          <w:b/>
          <w:bCs/>
          <w:sz w:val="28"/>
          <w:szCs w:val="28"/>
        </w:rPr>
      </w:pPr>
      <w:r>
        <w:rPr>
          <w:rFonts w:hint="eastAsia" w:ascii="仿宋" w:hAnsi="仿宋" w:eastAsia="仿宋" w:cs="仿宋"/>
          <w:b/>
          <w:bCs/>
          <w:sz w:val="28"/>
          <w:szCs w:val="28"/>
        </w:rPr>
        <w:t xml:space="preserve"> 五、学生实习岗位和待遇</w:t>
      </w:r>
    </w:p>
    <w:p>
      <w:pPr>
        <w:spacing w:line="480" w:lineRule="exact"/>
        <w:ind w:firstLine="570"/>
        <w:contextualSpacing/>
        <w:rPr>
          <w:rFonts w:hint="eastAsia" w:ascii="仿宋" w:hAnsi="仿宋" w:eastAsia="仿宋" w:cs="仿宋"/>
          <w:bCs/>
          <w:sz w:val="28"/>
          <w:szCs w:val="28"/>
        </w:rPr>
      </w:pPr>
      <w:r>
        <w:rPr>
          <w:rFonts w:hint="eastAsia" w:ascii="仿宋" w:hAnsi="仿宋" w:eastAsia="仿宋" w:cs="仿宋"/>
          <w:bCs/>
          <w:sz w:val="28"/>
          <w:szCs w:val="28"/>
        </w:rPr>
        <w:t>目前的实习地点：北京、济南、东营、青岛、潍坊、临沂等；</w:t>
      </w:r>
    </w:p>
    <w:p>
      <w:pPr>
        <w:spacing w:line="480" w:lineRule="exact"/>
        <w:ind w:firstLine="570"/>
        <w:contextualSpacing/>
        <w:rPr>
          <w:rFonts w:hint="eastAsia" w:ascii="仿宋" w:hAnsi="仿宋" w:eastAsia="仿宋" w:cs="仿宋"/>
          <w:bCs/>
          <w:sz w:val="28"/>
          <w:szCs w:val="28"/>
        </w:rPr>
      </w:pPr>
      <w:r>
        <w:rPr>
          <w:rFonts w:hint="eastAsia" w:ascii="仿宋" w:hAnsi="仿宋" w:eastAsia="仿宋" w:cs="仿宋"/>
          <w:bCs/>
          <w:sz w:val="28"/>
          <w:szCs w:val="28"/>
        </w:rPr>
        <w:t>实习岗位：酒店餐饮服务业；</w:t>
      </w:r>
    </w:p>
    <w:p>
      <w:pPr>
        <w:spacing w:line="480" w:lineRule="exact"/>
        <w:ind w:firstLine="570"/>
        <w:contextualSpacing/>
        <w:rPr>
          <w:rFonts w:hint="eastAsia" w:ascii="仿宋" w:hAnsi="仿宋" w:eastAsia="仿宋" w:cs="仿宋"/>
          <w:bCs/>
          <w:sz w:val="28"/>
          <w:szCs w:val="28"/>
        </w:rPr>
      </w:pPr>
      <w:r>
        <w:rPr>
          <w:rFonts w:hint="eastAsia" w:ascii="仿宋" w:hAnsi="仿宋" w:eastAsia="仿宋" w:cs="仿宋"/>
          <w:bCs/>
          <w:sz w:val="28"/>
          <w:szCs w:val="28"/>
        </w:rPr>
        <w:t>目前的待遇：学生到企业前三个月为培训期，实习补助为2800元/人/月，经企业考核评测通过的，三个月后实习补助为3000-3500元/人/月，之后统一纳入企业的薪酬体系。最终依据实时市场变化调整待遇（注：部分特殊实习岗位薪酬福利略有不同，按企业实际情况执行）。</w:t>
      </w:r>
    </w:p>
    <w:p>
      <w:pPr>
        <w:spacing w:line="480" w:lineRule="exact"/>
        <w:ind w:firstLine="570"/>
        <w:contextualSpacing/>
        <w:rPr>
          <w:rFonts w:hint="eastAsia" w:ascii="仿宋" w:hAnsi="仿宋" w:eastAsia="仿宋" w:cs="仿宋"/>
          <w:bCs/>
          <w:sz w:val="28"/>
          <w:szCs w:val="28"/>
        </w:rPr>
      </w:pPr>
      <w:r>
        <w:rPr>
          <w:rFonts w:hint="eastAsia" w:ascii="仿宋" w:hAnsi="仿宋" w:eastAsia="仿宋" w:cs="仿宋"/>
          <w:bCs/>
          <w:sz w:val="28"/>
          <w:szCs w:val="28"/>
        </w:rPr>
        <w:t>学生到合作企业实习后，由企业与学生签订实习就业协议，另行约定双方责任义务，企业免费为学生提供综合意外伤害保险、住宿和员工餐、工服、被褥、学习考试场地等。</w:t>
      </w:r>
    </w:p>
    <w:p>
      <w:pPr>
        <w:spacing w:line="480" w:lineRule="exact"/>
        <w:contextualSpacing/>
        <w:rPr>
          <w:rFonts w:hint="eastAsia" w:ascii="仿宋" w:hAnsi="仿宋" w:eastAsia="仿宋" w:cs="仿宋"/>
          <w:b/>
          <w:bCs/>
          <w:sz w:val="28"/>
          <w:szCs w:val="28"/>
        </w:rPr>
      </w:pPr>
      <w:r>
        <w:rPr>
          <w:rFonts w:hint="eastAsia" w:ascii="仿宋" w:hAnsi="仿宋" w:eastAsia="仿宋" w:cs="仿宋"/>
          <w:bCs/>
          <w:sz w:val="28"/>
          <w:szCs w:val="28"/>
        </w:rPr>
        <w:t xml:space="preserve">    </w:t>
      </w:r>
      <w:r>
        <w:rPr>
          <w:rFonts w:hint="eastAsia" w:ascii="仿宋" w:hAnsi="仿宋" w:eastAsia="仿宋" w:cs="仿宋"/>
          <w:b/>
          <w:bCs/>
          <w:sz w:val="28"/>
          <w:szCs w:val="28"/>
        </w:rPr>
        <w:t>六、报名途径与须知</w:t>
      </w:r>
    </w:p>
    <w:p>
      <w:pPr>
        <w:spacing w:line="480" w:lineRule="exact"/>
        <w:contextualSpacing/>
        <w:rPr>
          <w:rFonts w:hint="eastAsia" w:ascii="仿宋" w:hAnsi="仿宋" w:eastAsia="仿宋" w:cs="仿宋"/>
          <w:sz w:val="28"/>
          <w:szCs w:val="28"/>
        </w:rPr>
      </w:pPr>
      <w:r>
        <w:rPr>
          <w:rFonts w:hint="eastAsia" w:ascii="仿宋" w:hAnsi="仿宋" w:eastAsia="仿宋" w:cs="仿宋"/>
          <w:bCs/>
          <w:sz w:val="28"/>
          <w:szCs w:val="28"/>
        </w:rPr>
        <w:t xml:space="preserve">   </w:t>
      </w:r>
      <w:r>
        <w:rPr>
          <w:rFonts w:hint="eastAsia" w:ascii="仿宋" w:hAnsi="仿宋" w:eastAsia="仿宋" w:cs="仿宋"/>
          <w:sz w:val="28"/>
          <w:szCs w:val="28"/>
        </w:rPr>
        <w:t>（一）学生可通过授渔计划官方网站下载并填写《“授渔计划·平安成长”五年助学项目学生申请表》或《“授渔计划·平安成长”大专助学项目学生申请表》，提供相关证明材料，到地方民政、团组织及其他合作机构报名登记。地方民政、团组织及其他合作机构初审通过后报授渔计划办公室进行二次审核。审核通过后统一组织学生到授渔计划项目学校/合作企业报到，初中毕业的学生须在7月底前完成报名。</w:t>
      </w:r>
    </w:p>
    <w:p>
      <w:pPr>
        <w:spacing w:line="480" w:lineRule="exact"/>
        <w:ind w:firstLine="560" w:firstLineChars="200"/>
        <w:contextualSpacing/>
        <w:rPr>
          <w:rFonts w:hint="eastAsia" w:ascii="仿宋" w:hAnsi="仿宋" w:eastAsia="仿宋" w:cs="仿宋"/>
          <w:sz w:val="28"/>
          <w:szCs w:val="28"/>
        </w:rPr>
      </w:pPr>
      <w:r>
        <w:rPr>
          <w:rFonts w:hint="eastAsia" w:ascii="仿宋" w:hAnsi="仿宋" w:eastAsia="仿宋" w:cs="仿宋"/>
          <w:bCs/>
          <w:sz w:val="28"/>
          <w:szCs w:val="28"/>
        </w:rPr>
        <w:t>（二）报名要求：身体健康，无纹身、无疤痕、无先天性疾病等。</w:t>
      </w:r>
    </w:p>
    <w:p>
      <w:pPr>
        <w:spacing w:line="48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（三）报名的学生应符合“授渔计划·平安成长”项目资助的要求，如出现欺报、瞒报等情况，将取消其受助资格，责任自负。</w:t>
      </w:r>
    </w:p>
    <w:p>
      <w:pPr>
        <w:spacing w:line="480" w:lineRule="exact"/>
        <w:ind w:firstLine="560" w:firstLineChars="200"/>
        <w:contextualSpacing/>
        <w:outlineLvl w:val="0"/>
        <w:rPr>
          <w:rFonts w:hint="eastAsia" w:ascii="仿宋" w:hAnsi="仿宋" w:eastAsia="仿宋" w:cs="仿宋"/>
          <w:bCs/>
          <w:sz w:val="28"/>
          <w:szCs w:val="28"/>
        </w:rPr>
      </w:pPr>
      <w:r>
        <w:rPr>
          <w:rFonts w:hint="eastAsia" w:ascii="仿宋" w:hAnsi="仿宋" w:eastAsia="仿宋" w:cs="仿宋"/>
          <w:bCs/>
          <w:sz w:val="28"/>
          <w:szCs w:val="28"/>
        </w:rPr>
        <w:t>（四）入学须知</w:t>
      </w:r>
    </w:p>
    <w:p>
      <w:pPr>
        <w:spacing w:line="480" w:lineRule="exact"/>
        <w:ind w:firstLine="570"/>
        <w:contextualSpacing/>
        <w:rPr>
          <w:rFonts w:hint="eastAsia" w:ascii="仿宋" w:hAnsi="仿宋" w:eastAsia="仿宋" w:cs="仿宋"/>
          <w:bCs/>
          <w:sz w:val="28"/>
          <w:szCs w:val="28"/>
        </w:rPr>
      </w:pPr>
      <w:r>
        <w:rPr>
          <w:rFonts w:hint="eastAsia" w:ascii="仿宋" w:hAnsi="仿宋" w:eastAsia="仿宋" w:cs="仿宋"/>
          <w:bCs/>
          <w:sz w:val="28"/>
          <w:szCs w:val="28"/>
        </w:rPr>
        <w:t>1.五年助学项目的学生报到时间：2018年入学时间以项目学校实际报到时间为准，详见项目官方网站公示；</w:t>
      </w:r>
    </w:p>
    <w:p>
      <w:pPr>
        <w:spacing w:line="480" w:lineRule="exact"/>
        <w:ind w:firstLine="570"/>
        <w:contextualSpacing/>
        <w:rPr>
          <w:rFonts w:hint="eastAsia" w:ascii="仿宋" w:hAnsi="仿宋" w:eastAsia="仿宋" w:cs="仿宋"/>
          <w:bCs/>
          <w:sz w:val="28"/>
          <w:szCs w:val="28"/>
        </w:rPr>
      </w:pPr>
      <w:r>
        <w:rPr>
          <w:rFonts w:hint="eastAsia" w:ascii="仿宋" w:hAnsi="仿宋" w:eastAsia="仿宋" w:cs="仿宋"/>
          <w:bCs/>
          <w:sz w:val="28"/>
          <w:szCs w:val="28"/>
        </w:rPr>
        <w:t>2.大专助学项目的学生报到时间：2018年入学时间请联系授渔计划办公室咨询；</w:t>
      </w:r>
    </w:p>
    <w:p>
      <w:pPr>
        <w:spacing w:line="480" w:lineRule="exact"/>
        <w:ind w:firstLine="570"/>
        <w:contextualSpacing/>
        <w:rPr>
          <w:rFonts w:hint="eastAsia" w:ascii="仿宋" w:hAnsi="仿宋" w:eastAsia="仿宋" w:cs="仿宋"/>
          <w:bCs/>
          <w:sz w:val="28"/>
          <w:szCs w:val="28"/>
        </w:rPr>
      </w:pPr>
      <w:r>
        <w:rPr>
          <w:rFonts w:hint="eastAsia" w:ascii="仿宋" w:hAnsi="仿宋" w:eastAsia="仿宋" w:cs="仿宋"/>
          <w:bCs/>
          <w:sz w:val="28"/>
          <w:szCs w:val="28"/>
        </w:rPr>
        <w:t>3.学生报到时须带：申请表、本人身份证、父母双方或监护人户口本复印件及本人户口本复印件、毕业证书、近期免冠彩色照片、县级以上医院体检证明、贫困证明或困难证明（可选择村级或镇级相关机构出具）。</w:t>
      </w:r>
    </w:p>
    <w:p>
      <w:pPr>
        <w:spacing w:line="480" w:lineRule="exact"/>
        <w:ind w:firstLine="562" w:firstLineChars="200"/>
        <w:contextualSpacing/>
        <w:outlineLvl w:val="0"/>
        <w:rPr>
          <w:rFonts w:hint="eastAsia" w:ascii="仿宋" w:hAnsi="仿宋" w:eastAsia="仿宋" w:cs="仿宋"/>
          <w:b/>
          <w:bCs/>
          <w:sz w:val="28"/>
          <w:szCs w:val="28"/>
        </w:rPr>
      </w:pPr>
      <w:r>
        <w:rPr>
          <w:rFonts w:hint="eastAsia" w:ascii="仿宋" w:hAnsi="仿宋" w:eastAsia="仿宋" w:cs="仿宋"/>
          <w:b/>
          <w:bCs/>
          <w:sz w:val="28"/>
          <w:szCs w:val="28"/>
        </w:rPr>
        <w:t>七、项目实施情况</w:t>
      </w:r>
    </w:p>
    <w:p>
      <w:pPr>
        <w:spacing w:line="50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授渔计划项目实施以来，已通过精准扶贫一帮一的模式资助来自全国22个省25个民族的7000余名孤儿、留守儿童和贫困学生有计划地完成中等职业教育和成人高等教育。</w:t>
      </w:r>
    </w:p>
    <w:p>
      <w:pPr>
        <w:spacing w:line="480" w:lineRule="exact"/>
        <w:contextualSpacing/>
        <w:outlineLvl w:val="0"/>
        <w:rPr>
          <w:rFonts w:hint="eastAsia" w:ascii="仿宋" w:hAnsi="仿宋" w:eastAsia="仿宋" w:cs="仿宋"/>
          <w:b/>
          <w:bCs/>
          <w:sz w:val="28"/>
          <w:szCs w:val="28"/>
        </w:rPr>
      </w:pPr>
      <w:r>
        <w:rPr>
          <w:rFonts w:hint="eastAsia" w:ascii="仿宋" w:hAnsi="仿宋" w:eastAsia="仿宋" w:cs="仿宋"/>
          <w:bCs/>
          <w:sz w:val="28"/>
          <w:szCs w:val="28"/>
        </w:rPr>
        <w:t xml:space="preserve"> </w:t>
      </w:r>
      <w:r>
        <w:rPr>
          <w:rFonts w:hint="eastAsia" w:ascii="仿宋" w:hAnsi="仿宋" w:eastAsia="仿宋" w:cs="仿宋"/>
          <w:b/>
          <w:bCs/>
          <w:sz w:val="28"/>
          <w:szCs w:val="28"/>
        </w:rPr>
        <w:t xml:space="preserve">   八、联系方式</w:t>
      </w:r>
    </w:p>
    <w:p>
      <w:pPr>
        <w:spacing w:line="50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授渔计划网站:www.showyes.org</w:t>
      </w:r>
    </w:p>
    <w:p>
      <w:pPr>
        <w:spacing w:line="500" w:lineRule="exact"/>
        <w:contextualSpacing/>
        <w:rPr>
          <w:rFonts w:hint="eastAsia" w:ascii="仿宋" w:hAnsi="仿宋" w:eastAsia="仿宋" w:cs="仿宋"/>
          <w:sz w:val="28"/>
          <w:szCs w:val="28"/>
        </w:rPr>
      </w:pPr>
      <w:r>
        <w:rPr>
          <w:rFonts w:hint="eastAsia" w:ascii="仿宋" w:hAnsi="仿宋" w:eastAsia="仿宋" w:cs="仿宋"/>
          <w:sz w:val="28"/>
          <w:szCs w:val="28"/>
        </w:rPr>
        <w:t xml:space="preserve">    办公电话： 010-68657050</w:t>
      </w:r>
    </w:p>
    <w:p>
      <w:pPr>
        <w:spacing w:line="500" w:lineRule="exact"/>
        <w:ind w:firstLine="560"/>
        <w:contextualSpacing/>
        <w:rPr>
          <w:rFonts w:hint="eastAsia" w:ascii="仿宋" w:hAnsi="仿宋" w:eastAsia="仿宋" w:cs="仿宋"/>
          <w:sz w:val="28"/>
          <w:szCs w:val="28"/>
        </w:rPr>
      </w:pPr>
      <w:r>
        <w:rPr>
          <w:rFonts w:hint="eastAsia" w:ascii="仿宋" w:hAnsi="仿宋" w:eastAsia="仿宋" w:cs="仿宋"/>
          <w:sz w:val="28"/>
          <w:szCs w:val="28"/>
        </w:rPr>
        <w:t>报名邮箱：</w:t>
      </w:r>
      <w:r>
        <w:rPr>
          <w:rFonts w:hint="eastAsia" w:ascii="仿宋" w:hAnsi="仿宋" w:eastAsia="仿宋" w:cs="仿宋"/>
        </w:rPr>
        <w:fldChar w:fldCharType="begin"/>
      </w:r>
      <w:r>
        <w:rPr>
          <w:rFonts w:hint="eastAsia" w:ascii="仿宋" w:hAnsi="仿宋" w:eastAsia="仿宋" w:cs="仿宋"/>
        </w:rPr>
        <w:instrText xml:space="preserve"> HYPERLINK "mailto:shouyujihua@163.com" </w:instrText>
      </w:r>
      <w:r>
        <w:rPr>
          <w:rFonts w:hint="eastAsia" w:ascii="仿宋" w:hAnsi="仿宋" w:eastAsia="仿宋" w:cs="仿宋"/>
        </w:rPr>
        <w:fldChar w:fldCharType="separate"/>
      </w:r>
      <w:r>
        <w:rPr>
          <w:rStyle w:val="7"/>
          <w:rFonts w:hint="eastAsia" w:ascii="仿宋" w:hAnsi="仿宋" w:eastAsia="仿宋" w:cs="仿宋"/>
          <w:color w:val="auto"/>
          <w:sz w:val="28"/>
          <w:szCs w:val="28"/>
        </w:rPr>
        <w:t>shouyujihua@163.com</w:t>
      </w:r>
      <w:r>
        <w:rPr>
          <w:rStyle w:val="7"/>
          <w:rFonts w:hint="eastAsia" w:ascii="仿宋" w:hAnsi="仿宋" w:eastAsia="仿宋" w:cs="仿宋"/>
          <w:color w:val="auto"/>
          <w:sz w:val="28"/>
          <w:szCs w:val="28"/>
        </w:rPr>
        <w:fldChar w:fldCharType="end"/>
      </w:r>
    </w:p>
    <w:p>
      <w:pPr>
        <w:spacing w:line="500" w:lineRule="exact"/>
        <w:ind w:firstLine="560"/>
        <w:contextualSpacing/>
        <w:rPr>
          <w:rFonts w:hint="eastAsia" w:ascii="仿宋" w:hAnsi="仿宋" w:eastAsia="仿宋" w:cs="仿宋"/>
          <w:sz w:val="28"/>
          <w:szCs w:val="28"/>
        </w:rPr>
      </w:pPr>
    </w:p>
    <w:p>
      <w:pPr>
        <w:spacing w:line="480" w:lineRule="exact"/>
        <w:ind w:firstLine="560"/>
        <w:contextualSpacing/>
        <w:rPr>
          <w:rFonts w:hint="eastAsia" w:ascii="仿宋" w:hAnsi="仿宋" w:eastAsia="仿宋" w:cs="仿宋"/>
          <w:bCs/>
          <w:sz w:val="28"/>
          <w:szCs w:val="28"/>
        </w:rPr>
      </w:pPr>
    </w:p>
    <w:p>
      <w:pPr>
        <w:spacing w:line="480" w:lineRule="exact"/>
        <w:ind w:firstLine="560"/>
        <w:contextualSpacing/>
        <w:jc w:val="right"/>
        <w:rPr>
          <w:rFonts w:hint="eastAsia" w:ascii="仿宋" w:hAnsi="仿宋" w:eastAsia="仿宋" w:cs="仿宋"/>
          <w:bCs/>
          <w:sz w:val="28"/>
          <w:szCs w:val="28"/>
        </w:rPr>
      </w:pPr>
      <w:r>
        <w:rPr>
          <w:rFonts w:hint="eastAsia" w:ascii="仿宋" w:hAnsi="仿宋" w:eastAsia="仿宋" w:cs="仿宋"/>
          <w:bCs/>
          <w:sz w:val="28"/>
          <w:szCs w:val="28"/>
        </w:rPr>
        <w:t xml:space="preserve">        中国社会福利基金会</w:t>
      </w:r>
    </w:p>
    <w:p>
      <w:pPr>
        <w:spacing w:line="480" w:lineRule="exact"/>
        <w:ind w:firstLine="560"/>
        <w:contextualSpacing/>
        <w:jc w:val="right"/>
        <w:rPr>
          <w:rFonts w:hint="eastAsia" w:ascii="仿宋" w:hAnsi="仿宋" w:eastAsia="仿宋" w:cs="仿宋"/>
          <w:bCs/>
          <w:sz w:val="28"/>
          <w:szCs w:val="28"/>
        </w:rPr>
      </w:pPr>
      <w:r>
        <w:rPr>
          <w:rFonts w:hint="eastAsia" w:ascii="仿宋" w:hAnsi="仿宋" w:eastAsia="仿宋" w:cs="仿宋"/>
          <w:bCs/>
          <w:sz w:val="28"/>
          <w:szCs w:val="28"/>
        </w:rPr>
        <w:t xml:space="preserve">        二〇一八年一月十日</w:t>
      </w:r>
    </w:p>
    <w:p>
      <w:pPr>
        <w:spacing w:line="480" w:lineRule="exact"/>
        <w:ind w:firstLine="560"/>
        <w:contextualSpacing/>
        <w:jc w:val="right"/>
        <w:rPr>
          <w:rFonts w:ascii="华文仿宋" w:hAnsi="华文仿宋" w:eastAsia="华文仿宋" w:cs="方正仿宋_GBK"/>
          <w:bCs/>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大标宋_GBK">
    <w:altName w:val="宋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16754"/>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C00"/>
    <w:multiLevelType w:val="multilevel"/>
    <w:tmpl w:val="083C0C00"/>
    <w:lvl w:ilvl="0" w:tentative="0">
      <w:start w:val="1"/>
      <w:numFmt w:val="japaneseCounting"/>
      <w:lvlText w:val="（%1）"/>
      <w:lvlJc w:val="left"/>
      <w:pPr>
        <w:ind w:left="1473" w:hanging="885"/>
      </w:pPr>
      <w:rPr>
        <w:rFonts w:hint="default"/>
      </w:rPr>
    </w:lvl>
    <w:lvl w:ilvl="1" w:tentative="0">
      <w:start w:val="1"/>
      <w:numFmt w:val="lowerLetter"/>
      <w:lvlText w:val="%2)"/>
      <w:lvlJc w:val="left"/>
      <w:pPr>
        <w:ind w:left="1428" w:hanging="420"/>
      </w:pPr>
    </w:lvl>
    <w:lvl w:ilvl="2" w:tentative="0">
      <w:start w:val="1"/>
      <w:numFmt w:val="lowerRoman"/>
      <w:lvlText w:val="%3."/>
      <w:lvlJc w:val="right"/>
      <w:pPr>
        <w:ind w:left="1848" w:hanging="420"/>
      </w:pPr>
    </w:lvl>
    <w:lvl w:ilvl="3" w:tentative="0">
      <w:start w:val="1"/>
      <w:numFmt w:val="decimal"/>
      <w:lvlText w:val="%4."/>
      <w:lvlJc w:val="left"/>
      <w:pPr>
        <w:ind w:left="2268" w:hanging="420"/>
      </w:pPr>
    </w:lvl>
    <w:lvl w:ilvl="4" w:tentative="0">
      <w:start w:val="1"/>
      <w:numFmt w:val="lowerLetter"/>
      <w:lvlText w:val="%5)"/>
      <w:lvlJc w:val="left"/>
      <w:pPr>
        <w:ind w:left="2688" w:hanging="420"/>
      </w:pPr>
    </w:lvl>
    <w:lvl w:ilvl="5" w:tentative="0">
      <w:start w:val="1"/>
      <w:numFmt w:val="lowerRoman"/>
      <w:lvlText w:val="%6."/>
      <w:lvlJc w:val="right"/>
      <w:pPr>
        <w:ind w:left="3108" w:hanging="420"/>
      </w:pPr>
    </w:lvl>
    <w:lvl w:ilvl="6" w:tentative="0">
      <w:start w:val="1"/>
      <w:numFmt w:val="decimal"/>
      <w:lvlText w:val="%7."/>
      <w:lvlJc w:val="left"/>
      <w:pPr>
        <w:ind w:left="3528" w:hanging="420"/>
      </w:pPr>
    </w:lvl>
    <w:lvl w:ilvl="7" w:tentative="0">
      <w:start w:val="1"/>
      <w:numFmt w:val="lowerLetter"/>
      <w:lvlText w:val="%8)"/>
      <w:lvlJc w:val="left"/>
      <w:pPr>
        <w:ind w:left="3948" w:hanging="420"/>
      </w:pPr>
    </w:lvl>
    <w:lvl w:ilvl="8" w:tentative="0">
      <w:start w:val="1"/>
      <w:numFmt w:val="lowerRoman"/>
      <w:lvlText w:val="%9."/>
      <w:lvlJc w:val="right"/>
      <w:pPr>
        <w:ind w:left="43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AF"/>
    <w:rsid w:val="00000493"/>
    <w:rsid w:val="00002D61"/>
    <w:rsid w:val="00004BE4"/>
    <w:rsid w:val="00007AA4"/>
    <w:rsid w:val="00017F19"/>
    <w:rsid w:val="000238EC"/>
    <w:rsid w:val="00026E3F"/>
    <w:rsid w:val="000339C9"/>
    <w:rsid w:val="00033C38"/>
    <w:rsid w:val="00042335"/>
    <w:rsid w:val="00051981"/>
    <w:rsid w:val="00051B1D"/>
    <w:rsid w:val="0005333A"/>
    <w:rsid w:val="00053AA0"/>
    <w:rsid w:val="000712E5"/>
    <w:rsid w:val="000801C4"/>
    <w:rsid w:val="00081DB0"/>
    <w:rsid w:val="00082D6F"/>
    <w:rsid w:val="000844FE"/>
    <w:rsid w:val="00092C6C"/>
    <w:rsid w:val="00092CEC"/>
    <w:rsid w:val="00095409"/>
    <w:rsid w:val="000970E3"/>
    <w:rsid w:val="000A01E8"/>
    <w:rsid w:val="000A0F9E"/>
    <w:rsid w:val="000A2236"/>
    <w:rsid w:val="000A766E"/>
    <w:rsid w:val="000B1D23"/>
    <w:rsid w:val="000B2328"/>
    <w:rsid w:val="000C597A"/>
    <w:rsid w:val="000C6487"/>
    <w:rsid w:val="000C720E"/>
    <w:rsid w:val="000D149C"/>
    <w:rsid w:val="000D3CE7"/>
    <w:rsid w:val="000E2A5D"/>
    <w:rsid w:val="000F4827"/>
    <w:rsid w:val="0010009B"/>
    <w:rsid w:val="00102C5D"/>
    <w:rsid w:val="00102DA4"/>
    <w:rsid w:val="00104F9B"/>
    <w:rsid w:val="00105384"/>
    <w:rsid w:val="001059C5"/>
    <w:rsid w:val="001074F0"/>
    <w:rsid w:val="00114871"/>
    <w:rsid w:val="001162E2"/>
    <w:rsid w:val="00117991"/>
    <w:rsid w:val="00117E0F"/>
    <w:rsid w:val="00123A2C"/>
    <w:rsid w:val="00131520"/>
    <w:rsid w:val="001318C1"/>
    <w:rsid w:val="00131EC5"/>
    <w:rsid w:val="00136FE2"/>
    <w:rsid w:val="00140446"/>
    <w:rsid w:val="001437F3"/>
    <w:rsid w:val="00145373"/>
    <w:rsid w:val="00146148"/>
    <w:rsid w:val="00150D87"/>
    <w:rsid w:val="00161269"/>
    <w:rsid w:val="00161D23"/>
    <w:rsid w:val="00170D4D"/>
    <w:rsid w:val="00174D30"/>
    <w:rsid w:val="00185FA7"/>
    <w:rsid w:val="00186880"/>
    <w:rsid w:val="00191F60"/>
    <w:rsid w:val="00193878"/>
    <w:rsid w:val="001A3EEC"/>
    <w:rsid w:val="001A4BC8"/>
    <w:rsid w:val="001A5183"/>
    <w:rsid w:val="001B1105"/>
    <w:rsid w:val="001B5055"/>
    <w:rsid w:val="001C1579"/>
    <w:rsid w:val="001C26FF"/>
    <w:rsid w:val="001C2FEA"/>
    <w:rsid w:val="001C53D6"/>
    <w:rsid w:val="001E0EA9"/>
    <w:rsid w:val="001E20E8"/>
    <w:rsid w:val="001E4091"/>
    <w:rsid w:val="001E5CE1"/>
    <w:rsid w:val="001E6253"/>
    <w:rsid w:val="001F2D32"/>
    <w:rsid w:val="001F42ED"/>
    <w:rsid w:val="001F43CB"/>
    <w:rsid w:val="001F6675"/>
    <w:rsid w:val="001F7CB6"/>
    <w:rsid w:val="002011BE"/>
    <w:rsid w:val="00203990"/>
    <w:rsid w:val="00204753"/>
    <w:rsid w:val="0021032B"/>
    <w:rsid w:val="002105AC"/>
    <w:rsid w:val="00210E7B"/>
    <w:rsid w:val="00213778"/>
    <w:rsid w:val="002158FC"/>
    <w:rsid w:val="00224530"/>
    <w:rsid w:val="0022607A"/>
    <w:rsid w:val="00226A42"/>
    <w:rsid w:val="00227112"/>
    <w:rsid w:val="002274F9"/>
    <w:rsid w:val="0023122A"/>
    <w:rsid w:val="00231248"/>
    <w:rsid w:val="002322CB"/>
    <w:rsid w:val="00232369"/>
    <w:rsid w:val="00237B58"/>
    <w:rsid w:val="00245BFF"/>
    <w:rsid w:val="0025437B"/>
    <w:rsid w:val="00261B07"/>
    <w:rsid w:val="00261E14"/>
    <w:rsid w:val="002670DD"/>
    <w:rsid w:val="00267ADC"/>
    <w:rsid w:val="0027093B"/>
    <w:rsid w:val="00276604"/>
    <w:rsid w:val="0027762E"/>
    <w:rsid w:val="002857D2"/>
    <w:rsid w:val="00286172"/>
    <w:rsid w:val="002869B4"/>
    <w:rsid w:val="00291C1E"/>
    <w:rsid w:val="0029249F"/>
    <w:rsid w:val="002A11B6"/>
    <w:rsid w:val="002A1773"/>
    <w:rsid w:val="002A3D0D"/>
    <w:rsid w:val="002A6425"/>
    <w:rsid w:val="002B0B0F"/>
    <w:rsid w:val="002B1AEF"/>
    <w:rsid w:val="002B4144"/>
    <w:rsid w:val="002B5CF5"/>
    <w:rsid w:val="002B6628"/>
    <w:rsid w:val="002C2AF1"/>
    <w:rsid w:val="002C6824"/>
    <w:rsid w:val="002C7035"/>
    <w:rsid w:val="002D03BC"/>
    <w:rsid w:val="002D409B"/>
    <w:rsid w:val="002E0CFF"/>
    <w:rsid w:val="002E228C"/>
    <w:rsid w:val="002E4C52"/>
    <w:rsid w:val="002E77EC"/>
    <w:rsid w:val="002F0B2B"/>
    <w:rsid w:val="002F1B91"/>
    <w:rsid w:val="0030000A"/>
    <w:rsid w:val="003068F2"/>
    <w:rsid w:val="00313502"/>
    <w:rsid w:val="003140A4"/>
    <w:rsid w:val="0031590C"/>
    <w:rsid w:val="00322B7C"/>
    <w:rsid w:val="00327A9D"/>
    <w:rsid w:val="00330945"/>
    <w:rsid w:val="00331A1F"/>
    <w:rsid w:val="00332C93"/>
    <w:rsid w:val="00333B43"/>
    <w:rsid w:val="003365A4"/>
    <w:rsid w:val="00343244"/>
    <w:rsid w:val="003448DE"/>
    <w:rsid w:val="00347D67"/>
    <w:rsid w:val="00354AE5"/>
    <w:rsid w:val="00361191"/>
    <w:rsid w:val="003631D5"/>
    <w:rsid w:val="00365193"/>
    <w:rsid w:val="00370E06"/>
    <w:rsid w:val="00373A5E"/>
    <w:rsid w:val="00375EBE"/>
    <w:rsid w:val="00377FD4"/>
    <w:rsid w:val="00385883"/>
    <w:rsid w:val="003865C1"/>
    <w:rsid w:val="00387DF1"/>
    <w:rsid w:val="00390713"/>
    <w:rsid w:val="00390F7D"/>
    <w:rsid w:val="00394256"/>
    <w:rsid w:val="0039452D"/>
    <w:rsid w:val="003974C1"/>
    <w:rsid w:val="00397E2F"/>
    <w:rsid w:val="003A0078"/>
    <w:rsid w:val="003A45AF"/>
    <w:rsid w:val="003A6CBE"/>
    <w:rsid w:val="003C0203"/>
    <w:rsid w:val="003C176C"/>
    <w:rsid w:val="003C1D80"/>
    <w:rsid w:val="003C77EA"/>
    <w:rsid w:val="003C7F55"/>
    <w:rsid w:val="003D1328"/>
    <w:rsid w:val="003D1841"/>
    <w:rsid w:val="003D497D"/>
    <w:rsid w:val="003D5E5C"/>
    <w:rsid w:val="003E1F19"/>
    <w:rsid w:val="003F2053"/>
    <w:rsid w:val="003F2655"/>
    <w:rsid w:val="00400DD3"/>
    <w:rsid w:val="00402216"/>
    <w:rsid w:val="004039E2"/>
    <w:rsid w:val="004059D1"/>
    <w:rsid w:val="00405A9E"/>
    <w:rsid w:val="00410EDE"/>
    <w:rsid w:val="0041566B"/>
    <w:rsid w:val="00416E36"/>
    <w:rsid w:val="00417522"/>
    <w:rsid w:val="0042612B"/>
    <w:rsid w:val="004276DB"/>
    <w:rsid w:val="0043261E"/>
    <w:rsid w:val="00441C59"/>
    <w:rsid w:val="004424AA"/>
    <w:rsid w:val="004438FD"/>
    <w:rsid w:val="00443CF7"/>
    <w:rsid w:val="00445021"/>
    <w:rsid w:val="0045365E"/>
    <w:rsid w:val="00457473"/>
    <w:rsid w:val="004605A7"/>
    <w:rsid w:val="00472665"/>
    <w:rsid w:val="004731A3"/>
    <w:rsid w:val="00474402"/>
    <w:rsid w:val="004759CD"/>
    <w:rsid w:val="00476723"/>
    <w:rsid w:val="004835FD"/>
    <w:rsid w:val="00483632"/>
    <w:rsid w:val="00487F94"/>
    <w:rsid w:val="00492148"/>
    <w:rsid w:val="004955F3"/>
    <w:rsid w:val="004976A6"/>
    <w:rsid w:val="004A503A"/>
    <w:rsid w:val="004B2BCF"/>
    <w:rsid w:val="004B5497"/>
    <w:rsid w:val="004B6D11"/>
    <w:rsid w:val="004C0BE3"/>
    <w:rsid w:val="004D2306"/>
    <w:rsid w:val="004D60AC"/>
    <w:rsid w:val="004E27B4"/>
    <w:rsid w:val="004E528E"/>
    <w:rsid w:val="004F515E"/>
    <w:rsid w:val="004F5F76"/>
    <w:rsid w:val="00501E10"/>
    <w:rsid w:val="00501F5E"/>
    <w:rsid w:val="005027FE"/>
    <w:rsid w:val="00505719"/>
    <w:rsid w:val="00507F64"/>
    <w:rsid w:val="00513E36"/>
    <w:rsid w:val="005155D0"/>
    <w:rsid w:val="00521719"/>
    <w:rsid w:val="00524783"/>
    <w:rsid w:val="00524C34"/>
    <w:rsid w:val="0053111F"/>
    <w:rsid w:val="00531333"/>
    <w:rsid w:val="00543884"/>
    <w:rsid w:val="00544115"/>
    <w:rsid w:val="00546925"/>
    <w:rsid w:val="00551BAD"/>
    <w:rsid w:val="005577F3"/>
    <w:rsid w:val="00562E3C"/>
    <w:rsid w:val="005669E8"/>
    <w:rsid w:val="0057256F"/>
    <w:rsid w:val="00573E57"/>
    <w:rsid w:val="00575266"/>
    <w:rsid w:val="00580FC4"/>
    <w:rsid w:val="0058705A"/>
    <w:rsid w:val="00592910"/>
    <w:rsid w:val="005952A3"/>
    <w:rsid w:val="00595501"/>
    <w:rsid w:val="005A2D1D"/>
    <w:rsid w:val="005A4FB1"/>
    <w:rsid w:val="005A5598"/>
    <w:rsid w:val="005B1C8F"/>
    <w:rsid w:val="005B2F30"/>
    <w:rsid w:val="005C1625"/>
    <w:rsid w:val="005C43D7"/>
    <w:rsid w:val="005C5748"/>
    <w:rsid w:val="005D62D4"/>
    <w:rsid w:val="005E01E2"/>
    <w:rsid w:val="005F0ACC"/>
    <w:rsid w:val="005F2D9A"/>
    <w:rsid w:val="00603856"/>
    <w:rsid w:val="00603DE0"/>
    <w:rsid w:val="006058D7"/>
    <w:rsid w:val="0061201C"/>
    <w:rsid w:val="00616441"/>
    <w:rsid w:val="006227E6"/>
    <w:rsid w:val="00625B78"/>
    <w:rsid w:val="006273DF"/>
    <w:rsid w:val="00627D97"/>
    <w:rsid w:val="00627E80"/>
    <w:rsid w:val="0063005D"/>
    <w:rsid w:val="0063190C"/>
    <w:rsid w:val="00631C7C"/>
    <w:rsid w:val="00640C3F"/>
    <w:rsid w:val="006446BA"/>
    <w:rsid w:val="00644740"/>
    <w:rsid w:val="00647D70"/>
    <w:rsid w:val="006528E0"/>
    <w:rsid w:val="00656F85"/>
    <w:rsid w:val="006655BE"/>
    <w:rsid w:val="0066593A"/>
    <w:rsid w:val="006714FE"/>
    <w:rsid w:val="00673027"/>
    <w:rsid w:val="006764CD"/>
    <w:rsid w:val="006768F5"/>
    <w:rsid w:val="00677719"/>
    <w:rsid w:val="0068117F"/>
    <w:rsid w:val="00686BBA"/>
    <w:rsid w:val="00687221"/>
    <w:rsid w:val="006A2783"/>
    <w:rsid w:val="006A67DA"/>
    <w:rsid w:val="006B29DD"/>
    <w:rsid w:val="006B385C"/>
    <w:rsid w:val="006C03E1"/>
    <w:rsid w:val="006C336E"/>
    <w:rsid w:val="006C560F"/>
    <w:rsid w:val="006C66B3"/>
    <w:rsid w:val="006D62DB"/>
    <w:rsid w:val="006D6589"/>
    <w:rsid w:val="006E1C68"/>
    <w:rsid w:val="006E2DB2"/>
    <w:rsid w:val="006E5A57"/>
    <w:rsid w:val="006F48F5"/>
    <w:rsid w:val="00701AFD"/>
    <w:rsid w:val="0071089D"/>
    <w:rsid w:val="007130C9"/>
    <w:rsid w:val="007141F3"/>
    <w:rsid w:val="0071633D"/>
    <w:rsid w:val="00716E34"/>
    <w:rsid w:val="0071724A"/>
    <w:rsid w:val="00720FE0"/>
    <w:rsid w:val="0072225E"/>
    <w:rsid w:val="00723882"/>
    <w:rsid w:val="00724B5A"/>
    <w:rsid w:val="00725299"/>
    <w:rsid w:val="007307F0"/>
    <w:rsid w:val="00750D50"/>
    <w:rsid w:val="00757A4B"/>
    <w:rsid w:val="0076187D"/>
    <w:rsid w:val="00765E57"/>
    <w:rsid w:val="00770946"/>
    <w:rsid w:val="0077383D"/>
    <w:rsid w:val="00777DC9"/>
    <w:rsid w:val="007855A2"/>
    <w:rsid w:val="00785692"/>
    <w:rsid w:val="00786795"/>
    <w:rsid w:val="007918D8"/>
    <w:rsid w:val="007A1CFC"/>
    <w:rsid w:val="007A2D1F"/>
    <w:rsid w:val="007B7961"/>
    <w:rsid w:val="007C0D02"/>
    <w:rsid w:val="007C5BB1"/>
    <w:rsid w:val="007C63EF"/>
    <w:rsid w:val="007D47FA"/>
    <w:rsid w:val="007E1050"/>
    <w:rsid w:val="007E40ED"/>
    <w:rsid w:val="007E43AD"/>
    <w:rsid w:val="007E554C"/>
    <w:rsid w:val="007E6D54"/>
    <w:rsid w:val="007F0A88"/>
    <w:rsid w:val="007F1B99"/>
    <w:rsid w:val="007F1D95"/>
    <w:rsid w:val="007F52D7"/>
    <w:rsid w:val="008107A3"/>
    <w:rsid w:val="00810874"/>
    <w:rsid w:val="00812AC6"/>
    <w:rsid w:val="00812E46"/>
    <w:rsid w:val="008132F2"/>
    <w:rsid w:val="00822C94"/>
    <w:rsid w:val="00826AFB"/>
    <w:rsid w:val="00830562"/>
    <w:rsid w:val="00833E92"/>
    <w:rsid w:val="008356E9"/>
    <w:rsid w:val="00836CE1"/>
    <w:rsid w:val="00852958"/>
    <w:rsid w:val="00852BE7"/>
    <w:rsid w:val="008561ED"/>
    <w:rsid w:val="00856259"/>
    <w:rsid w:val="0085758C"/>
    <w:rsid w:val="00872CC8"/>
    <w:rsid w:val="00873CA4"/>
    <w:rsid w:val="008755D6"/>
    <w:rsid w:val="00876F91"/>
    <w:rsid w:val="00877B5D"/>
    <w:rsid w:val="00880D29"/>
    <w:rsid w:val="00882111"/>
    <w:rsid w:val="00886913"/>
    <w:rsid w:val="00887A5C"/>
    <w:rsid w:val="00892E74"/>
    <w:rsid w:val="00892FEA"/>
    <w:rsid w:val="008967A3"/>
    <w:rsid w:val="008A06FE"/>
    <w:rsid w:val="008A29F2"/>
    <w:rsid w:val="008A4ED7"/>
    <w:rsid w:val="008A70A3"/>
    <w:rsid w:val="008A7EA6"/>
    <w:rsid w:val="008B72F1"/>
    <w:rsid w:val="008C3820"/>
    <w:rsid w:val="008D2496"/>
    <w:rsid w:val="008E4382"/>
    <w:rsid w:val="008F6BFA"/>
    <w:rsid w:val="008F75BE"/>
    <w:rsid w:val="008F7E62"/>
    <w:rsid w:val="00901F8C"/>
    <w:rsid w:val="0090262D"/>
    <w:rsid w:val="009052FA"/>
    <w:rsid w:val="00922E20"/>
    <w:rsid w:val="00923C99"/>
    <w:rsid w:val="00924925"/>
    <w:rsid w:val="00927D06"/>
    <w:rsid w:val="00930203"/>
    <w:rsid w:val="009326BB"/>
    <w:rsid w:val="00933BAD"/>
    <w:rsid w:val="00944D3A"/>
    <w:rsid w:val="00945E34"/>
    <w:rsid w:val="00952EE8"/>
    <w:rsid w:val="00956058"/>
    <w:rsid w:val="00962167"/>
    <w:rsid w:val="0096241F"/>
    <w:rsid w:val="0096679C"/>
    <w:rsid w:val="00976A61"/>
    <w:rsid w:val="00982A49"/>
    <w:rsid w:val="00984948"/>
    <w:rsid w:val="0099709C"/>
    <w:rsid w:val="009A0227"/>
    <w:rsid w:val="009A032F"/>
    <w:rsid w:val="009A0AA4"/>
    <w:rsid w:val="009A37EB"/>
    <w:rsid w:val="009A6977"/>
    <w:rsid w:val="009A788A"/>
    <w:rsid w:val="009B08E9"/>
    <w:rsid w:val="009B1CD0"/>
    <w:rsid w:val="009B69C1"/>
    <w:rsid w:val="009C3E20"/>
    <w:rsid w:val="009C4945"/>
    <w:rsid w:val="009D1E31"/>
    <w:rsid w:val="009D3009"/>
    <w:rsid w:val="009E17E5"/>
    <w:rsid w:val="009E34E0"/>
    <w:rsid w:val="009F7FA6"/>
    <w:rsid w:val="00A01737"/>
    <w:rsid w:val="00A03414"/>
    <w:rsid w:val="00A035AF"/>
    <w:rsid w:val="00A07BF7"/>
    <w:rsid w:val="00A10AC6"/>
    <w:rsid w:val="00A13920"/>
    <w:rsid w:val="00A17297"/>
    <w:rsid w:val="00A425BE"/>
    <w:rsid w:val="00A4278B"/>
    <w:rsid w:val="00A43517"/>
    <w:rsid w:val="00A43AE8"/>
    <w:rsid w:val="00A4629B"/>
    <w:rsid w:val="00A5112F"/>
    <w:rsid w:val="00A53851"/>
    <w:rsid w:val="00A572C5"/>
    <w:rsid w:val="00A64A06"/>
    <w:rsid w:val="00A65B66"/>
    <w:rsid w:val="00A70AB2"/>
    <w:rsid w:val="00A70CEB"/>
    <w:rsid w:val="00A710C0"/>
    <w:rsid w:val="00A7626A"/>
    <w:rsid w:val="00A76433"/>
    <w:rsid w:val="00A76F70"/>
    <w:rsid w:val="00A86067"/>
    <w:rsid w:val="00A87F24"/>
    <w:rsid w:val="00A929F6"/>
    <w:rsid w:val="00A9408D"/>
    <w:rsid w:val="00A95508"/>
    <w:rsid w:val="00A97070"/>
    <w:rsid w:val="00AA096B"/>
    <w:rsid w:val="00AA09DA"/>
    <w:rsid w:val="00AA473D"/>
    <w:rsid w:val="00AA4800"/>
    <w:rsid w:val="00AA7969"/>
    <w:rsid w:val="00AB1183"/>
    <w:rsid w:val="00AB5247"/>
    <w:rsid w:val="00AC13B4"/>
    <w:rsid w:val="00AC1886"/>
    <w:rsid w:val="00AC6183"/>
    <w:rsid w:val="00AD11E7"/>
    <w:rsid w:val="00AD248A"/>
    <w:rsid w:val="00AD2C7B"/>
    <w:rsid w:val="00AE0638"/>
    <w:rsid w:val="00AE2A7F"/>
    <w:rsid w:val="00AE3D38"/>
    <w:rsid w:val="00AE4DB4"/>
    <w:rsid w:val="00AE65C0"/>
    <w:rsid w:val="00AF4176"/>
    <w:rsid w:val="00AF5396"/>
    <w:rsid w:val="00B03903"/>
    <w:rsid w:val="00B07719"/>
    <w:rsid w:val="00B10942"/>
    <w:rsid w:val="00B10A1E"/>
    <w:rsid w:val="00B10C09"/>
    <w:rsid w:val="00B10CB9"/>
    <w:rsid w:val="00B1151D"/>
    <w:rsid w:val="00B15FC4"/>
    <w:rsid w:val="00B22292"/>
    <w:rsid w:val="00B31138"/>
    <w:rsid w:val="00B336BC"/>
    <w:rsid w:val="00B337D3"/>
    <w:rsid w:val="00B3399F"/>
    <w:rsid w:val="00B34887"/>
    <w:rsid w:val="00B40CAA"/>
    <w:rsid w:val="00B41E34"/>
    <w:rsid w:val="00B45C90"/>
    <w:rsid w:val="00B47F85"/>
    <w:rsid w:val="00B501D5"/>
    <w:rsid w:val="00B507B2"/>
    <w:rsid w:val="00B50A4B"/>
    <w:rsid w:val="00B51208"/>
    <w:rsid w:val="00B53644"/>
    <w:rsid w:val="00B56216"/>
    <w:rsid w:val="00B617BF"/>
    <w:rsid w:val="00B63114"/>
    <w:rsid w:val="00B664D5"/>
    <w:rsid w:val="00B666A3"/>
    <w:rsid w:val="00B67538"/>
    <w:rsid w:val="00B678AB"/>
    <w:rsid w:val="00B74B61"/>
    <w:rsid w:val="00B778C8"/>
    <w:rsid w:val="00B80C72"/>
    <w:rsid w:val="00B80EA6"/>
    <w:rsid w:val="00B80F88"/>
    <w:rsid w:val="00B844FB"/>
    <w:rsid w:val="00B852D4"/>
    <w:rsid w:val="00B858BB"/>
    <w:rsid w:val="00B911B0"/>
    <w:rsid w:val="00B95D7C"/>
    <w:rsid w:val="00BA1D3C"/>
    <w:rsid w:val="00BA4040"/>
    <w:rsid w:val="00BA48B8"/>
    <w:rsid w:val="00BA7ABE"/>
    <w:rsid w:val="00BB2165"/>
    <w:rsid w:val="00BB260C"/>
    <w:rsid w:val="00BB4FC8"/>
    <w:rsid w:val="00BB6BED"/>
    <w:rsid w:val="00BC0AE5"/>
    <w:rsid w:val="00BC0FDD"/>
    <w:rsid w:val="00BC7BD7"/>
    <w:rsid w:val="00BD0ED3"/>
    <w:rsid w:val="00BD4883"/>
    <w:rsid w:val="00BE341C"/>
    <w:rsid w:val="00BF3113"/>
    <w:rsid w:val="00C06055"/>
    <w:rsid w:val="00C13399"/>
    <w:rsid w:val="00C17077"/>
    <w:rsid w:val="00C2257E"/>
    <w:rsid w:val="00C24669"/>
    <w:rsid w:val="00C25E05"/>
    <w:rsid w:val="00C413F0"/>
    <w:rsid w:val="00C4142A"/>
    <w:rsid w:val="00C4249E"/>
    <w:rsid w:val="00C451D0"/>
    <w:rsid w:val="00C47ADF"/>
    <w:rsid w:val="00C51536"/>
    <w:rsid w:val="00C53B57"/>
    <w:rsid w:val="00C55ED8"/>
    <w:rsid w:val="00C5703E"/>
    <w:rsid w:val="00C6290C"/>
    <w:rsid w:val="00C702B2"/>
    <w:rsid w:val="00C70658"/>
    <w:rsid w:val="00C71A65"/>
    <w:rsid w:val="00C71F9C"/>
    <w:rsid w:val="00C72D32"/>
    <w:rsid w:val="00C76268"/>
    <w:rsid w:val="00C83AE1"/>
    <w:rsid w:val="00C9728F"/>
    <w:rsid w:val="00CC47C3"/>
    <w:rsid w:val="00CC48A8"/>
    <w:rsid w:val="00CC51C6"/>
    <w:rsid w:val="00CC6BCA"/>
    <w:rsid w:val="00CD39E3"/>
    <w:rsid w:val="00CD4C3D"/>
    <w:rsid w:val="00CD5FBA"/>
    <w:rsid w:val="00CD6FF5"/>
    <w:rsid w:val="00CE487A"/>
    <w:rsid w:val="00CE4B92"/>
    <w:rsid w:val="00CE75C1"/>
    <w:rsid w:val="00CF10F3"/>
    <w:rsid w:val="00CF2070"/>
    <w:rsid w:val="00CF3032"/>
    <w:rsid w:val="00D02644"/>
    <w:rsid w:val="00D12D4E"/>
    <w:rsid w:val="00D139AF"/>
    <w:rsid w:val="00D20AC8"/>
    <w:rsid w:val="00D23A56"/>
    <w:rsid w:val="00D23B6B"/>
    <w:rsid w:val="00D26DEB"/>
    <w:rsid w:val="00D329B0"/>
    <w:rsid w:val="00D3335E"/>
    <w:rsid w:val="00D34C9D"/>
    <w:rsid w:val="00D34E66"/>
    <w:rsid w:val="00D417A5"/>
    <w:rsid w:val="00D53AD5"/>
    <w:rsid w:val="00D614C5"/>
    <w:rsid w:val="00D63B83"/>
    <w:rsid w:val="00D67280"/>
    <w:rsid w:val="00D70D5F"/>
    <w:rsid w:val="00D7307B"/>
    <w:rsid w:val="00D73F73"/>
    <w:rsid w:val="00D80533"/>
    <w:rsid w:val="00D8705E"/>
    <w:rsid w:val="00DA6335"/>
    <w:rsid w:val="00DA7369"/>
    <w:rsid w:val="00DB20CF"/>
    <w:rsid w:val="00DB3587"/>
    <w:rsid w:val="00DB5D63"/>
    <w:rsid w:val="00DC251D"/>
    <w:rsid w:val="00DC427B"/>
    <w:rsid w:val="00DC68C0"/>
    <w:rsid w:val="00DD3A61"/>
    <w:rsid w:val="00DD7D91"/>
    <w:rsid w:val="00DE3507"/>
    <w:rsid w:val="00DE7C78"/>
    <w:rsid w:val="00DF07E2"/>
    <w:rsid w:val="00DF083C"/>
    <w:rsid w:val="00DF13FD"/>
    <w:rsid w:val="00E0384B"/>
    <w:rsid w:val="00E039B0"/>
    <w:rsid w:val="00E07B65"/>
    <w:rsid w:val="00E11F2A"/>
    <w:rsid w:val="00E12914"/>
    <w:rsid w:val="00E136A1"/>
    <w:rsid w:val="00E16075"/>
    <w:rsid w:val="00E20A05"/>
    <w:rsid w:val="00E22A5B"/>
    <w:rsid w:val="00E241E8"/>
    <w:rsid w:val="00E24A22"/>
    <w:rsid w:val="00E2739A"/>
    <w:rsid w:val="00E27B4F"/>
    <w:rsid w:val="00E31C92"/>
    <w:rsid w:val="00E40FC9"/>
    <w:rsid w:val="00E42134"/>
    <w:rsid w:val="00E43069"/>
    <w:rsid w:val="00E4513A"/>
    <w:rsid w:val="00E458A6"/>
    <w:rsid w:val="00E47A1A"/>
    <w:rsid w:val="00E50131"/>
    <w:rsid w:val="00E563A0"/>
    <w:rsid w:val="00E6176E"/>
    <w:rsid w:val="00E619FF"/>
    <w:rsid w:val="00E65E66"/>
    <w:rsid w:val="00E66BB9"/>
    <w:rsid w:val="00E6711D"/>
    <w:rsid w:val="00E67C78"/>
    <w:rsid w:val="00E67E6B"/>
    <w:rsid w:val="00E71EA5"/>
    <w:rsid w:val="00E71F94"/>
    <w:rsid w:val="00E733CC"/>
    <w:rsid w:val="00E961F3"/>
    <w:rsid w:val="00E96E49"/>
    <w:rsid w:val="00EA53A9"/>
    <w:rsid w:val="00EA72AB"/>
    <w:rsid w:val="00EB2AFD"/>
    <w:rsid w:val="00EB47D0"/>
    <w:rsid w:val="00EB6438"/>
    <w:rsid w:val="00EC1419"/>
    <w:rsid w:val="00EC1DE1"/>
    <w:rsid w:val="00EC22A3"/>
    <w:rsid w:val="00EC2A15"/>
    <w:rsid w:val="00EC3457"/>
    <w:rsid w:val="00EC441F"/>
    <w:rsid w:val="00EC483A"/>
    <w:rsid w:val="00EC4995"/>
    <w:rsid w:val="00EC535C"/>
    <w:rsid w:val="00EC664C"/>
    <w:rsid w:val="00EC72E8"/>
    <w:rsid w:val="00ED3092"/>
    <w:rsid w:val="00ED3494"/>
    <w:rsid w:val="00ED6F5A"/>
    <w:rsid w:val="00ED7A60"/>
    <w:rsid w:val="00EE05E6"/>
    <w:rsid w:val="00EE0EDF"/>
    <w:rsid w:val="00EE284D"/>
    <w:rsid w:val="00EE54C5"/>
    <w:rsid w:val="00EE6402"/>
    <w:rsid w:val="00EF027D"/>
    <w:rsid w:val="00EF0292"/>
    <w:rsid w:val="00EF411B"/>
    <w:rsid w:val="00EF4848"/>
    <w:rsid w:val="00F00869"/>
    <w:rsid w:val="00F00CEE"/>
    <w:rsid w:val="00F02294"/>
    <w:rsid w:val="00F04294"/>
    <w:rsid w:val="00F0464E"/>
    <w:rsid w:val="00F05659"/>
    <w:rsid w:val="00F05C40"/>
    <w:rsid w:val="00F12CED"/>
    <w:rsid w:val="00F1341F"/>
    <w:rsid w:val="00F238AD"/>
    <w:rsid w:val="00F23BDA"/>
    <w:rsid w:val="00F25343"/>
    <w:rsid w:val="00F25809"/>
    <w:rsid w:val="00F27E6C"/>
    <w:rsid w:val="00F32AC6"/>
    <w:rsid w:val="00F32BDE"/>
    <w:rsid w:val="00F3667C"/>
    <w:rsid w:val="00F465D8"/>
    <w:rsid w:val="00F51CFE"/>
    <w:rsid w:val="00F52ED1"/>
    <w:rsid w:val="00F56133"/>
    <w:rsid w:val="00F71959"/>
    <w:rsid w:val="00F74C69"/>
    <w:rsid w:val="00F7633C"/>
    <w:rsid w:val="00F77807"/>
    <w:rsid w:val="00F8074C"/>
    <w:rsid w:val="00F9202F"/>
    <w:rsid w:val="00FA5D21"/>
    <w:rsid w:val="00FB5F51"/>
    <w:rsid w:val="00FB7CE3"/>
    <w:rsid w:val="00FC169E"/>
    <w:rsid w:val="00FC2E8A"/>
    <w:rsid w:val="00FC2E98"/>
    <w:rsid w:val="00FC579A"/>
    <w:rsid w:val="00FC69F6"/>
    <w:rsid w:val="00FD5A4B"/>
    <w:rsid w:val="00FE5CF7"/>
    <w:rsid w:val="00FE65A3"/>
    <w:rsid w:val="00FE7216"/>
    <w:rsid w:val="00FE7819"/>
    <w:rsid w:val="00FF403D"/>
    <w:rsid w:val="00FF421E"/>
    <w:rsid w:val="0C1969E9"/>
    <w:rsid w:val="0D3A1D30"/>
    <w:rsid w:val="0D75080F"/>
    <w:rsid w:val="10905CC0"/>
    <w:rsid w:val="10B028F0"/>
    <w:rsid w:val="10BF47B9"/>
    <w:rsid w:val="11DB29B2"/>
    <w:rsid w:val="1256780D"/>
    <w:rsid w:val="159E0682"/>
    <w:rsid w:val="180F78FF"/>
    <w:rsid w:val="18873852"/>
    <w:rsid w:val="18D76CCA"/>
    <w:rsid w:val="193D41F8"/>
    <w:rsid w:val="1A1C3F57"/>
    <w:rsid w:val="1CBB7632"/>
    <w:rsid w:val="2105484A"/>
    <w:rsid w:val="21B63188"/>
    <w:rsid w:val="25431230"/>
    <w:rsid w:val="29D570E0"/>
    <w:rsid w:val="2AC77820"/>
    <w:rsid w:val="2AEB328C"/>
    <w:rsid w:val="2CA92850"/>
    <w:rsid w:val="2F6A4BE5"/>
    <w:rsid w:val="300B18EA"/>
    <w:rsid w:val="30542B5F"/>
    <w:rsid w:val="32635E3A"/>
    <w:rsid w:val="32ED28F8"/>
    <w:rsid w:val="33BA05EA"/>
    <w:rsid w:val="34B60BA2"/>
    <w:rsid w:val="37A42126"/>
    <w:rsid w:val="37AA42D5"/>
    <w:rsid w:val="38FC265E"/>
    <w:rsid w:val="3BA96B71"/>
    <w:rsid w:val="3FA81600"/>
    <w:rsid w:val="42B34A7B"/>
    <w:rsid w:val="43D32954"/>
    <w:rsid w:val="44225F56"/>
    <w:rsid w:val="45B63DEE"/>
    <w:rsid w:val="45E734BB"/>
    <w:rsid w:val="461C7016"/>
    <w:rsid w:val="464A7C01"/>
    <w:rsid w:val="46EA12F9"/>
    <w:rsid w:val="47855A36"/>
    <w:rsid w:val="485326C9"/>
    <w:rsid w:val="4901263E"/>
    <w:rsid w:val="49626DF3"/>
    <w:rsid w:val="49EA1655"/>
    <w:rsid w:val="4B2438C6"/>
    <w:rsid w:val="4E3D7F6A"/>
    <w:rsid w:val="4FBF1FD0"/>
    <w:rsid w:val="4FD8636B"/>
    <w:rsid w:val="50355B30"/>
    <w:rsid w:val="50D948B3"/>
    <w:rsid w:val="50F1648B"/>
    <w:rsid w:val="51233633"/>
    <w:rsid w:val="54D24198"/>
    <w:rsid w:val="56B93B57"/>
    <w:rsid w:val="5CFF4879"/>
    <w:rsid w:val="5DA9260E"/>
    <w:rsid w:val="5DFD63C2"/>
    <w:rsid w:val="5E2D5287"/>
    <w:rsid w:val="602F3C52"/>
    <w:rsid w:val="61F35FC3"/>
    <w:rsid w:val="62B81204"/>
    <w:rsid w:val="62FA328F"/>
    <w:rsid w:val="6402249F"/>
    <w:rsid w:val="64AE7543"/>
    <w:rsid w:val="64E84D1C"/>
    <w:rsid w:val="65357399"/>
    <w:rsid w:val="656D6F61"/>
    <w:rsid w:val="685E30C9"/>
    <w:rsid w:val="6A063D96"/>
    <w:rsid w:val="6A752DD0"/>
    <w:rsid w:val="6B3C3566"/>
    <w:rsid w:val="6D9F3BE5"/>
    <w:rsid w:val="6F4171C8"/>
    <w:rsid w:val="707C3099"/>
    <w:rsid w:val="70CA0C1A"/>
    <w:rsid w:val="72717CD1"/>
    <w:rsid w:val="728E44D1"/>
    <w:rsid w:val="729C55F1"/>
    <w:rsid w:val="72A02D9E"/>
    <w:rsid w:val="750F1959"/>
    <w:rsid w:val="758D0E68"/>
    <w:rsid w:val="77F8557F"/>
    <w:rsid w:val="78D250EF"/>
    <w:rsid w:val="792C5395"/>
    <w:rsid w:val="7B2332F1"/>
    <w:rsid w:val="7C0B2A10"/>
    <w:rsid w:val="7CF83C9D"/>
    <w:rsid w:val="7D9A0B9D"/>
    <w:rsid w:val="7DFC452A"/>
    <w:rsid w:val="7F29685C"/>
    <w:rsid w:val="7FD976A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character" w:styleId="7">
    <w:name w:val="Hyperlink"/>
    <w:unhideWhenUsed/>
    <w:qFormat/>
    <w:uiPriority w:val="99"/>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Char"/>
    <w:link w:val="4"/>
    <w:qFormat/>
    <w:uiPriority w:val="99"/>
    <w:rPr>
      <w:sz w:val="18"/>
      <w:szCs w:val="18"/>
    </w:rPr>
  </w:style>
  <w:style w:type="character" w:customStyle="1" w:styleId="11">
    <w:name w:val="页脚 Char"/>
    <w:link w:val="3"/>
    <w:qFormat/>
    <w:uiPriority w:val="99"/>
    <w:rPr>
      <w:sz w:val="18"/>
      <w:szCs w:val="18"/>
    </w:rPr>
  </w:style>
  <w:style w:type="character" w:customStyle="1" w:styleId="12">
    <w:name w:val="批注框文本 Char"/>
    <w:basedOn w:val="6"/>
    <w:link w:val="2"/>
    <w:semiHidden/>
    <w:qFormat/>
    <w:uiPriority w:val="0"/>
    <w:rPr>
      <w:rFonts w:ascii="Calibri" w:hAnsi="Calibri" w:cs="黑体"/>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F6891-1517-448C-AFD7-2B06CF5B15E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458</Words>
  <Characters>2615</Characters>
  <Lines>21</Lines>
  <Paragraphs>6</Paragraphs>
  <ScaleCrop>false</ScaleCrop>
  <LinksUpToDate>false</LinksUpToDate>
  <CharactersWithSpaces>3067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2018-01-10T14:35:00Z</dcterms:created>
  <dc:creator>song</dc:creator>
  <cp:lastModifiedBy>授渔计划</cp:lastModifiedBy>
  <dcterms:modified xsi:type="dcterms:W3CDTF">2018-01-18T07:44:28Z</dcterms:modified>
  <dc:title>“授渔计划”五年成长助学项目2015年实施方案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